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21BDB" w14:textId="60D80B79"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w:t>
      </w:r>
      <w:r w:rsidR="009261BC">
        <w:rPr>
          <w:rFonts w:ascii="Arial" w:hAnsi="Arial" w:cs="Arial"/>
          <w:b/>
          <w:bCs/>
          <w:noProof/>
          <w:sz w:val="24"/>
          <w:szCs w:val="26"/>
        </w:rPr>
        <w:t>1</w:t>
      </w:r>
      <w:r w:rsidR="006E75F4">
        <w:rPr>
          <w:rFonts w:ascii="Arial" w:hAnsi="Arial" w:cs="Arial"/>
          <w:b/>
          <w:bCs/>
          <w:noProof/>
          <w:sz w:val="24"/>
          <w:szCs w:val="26"/>
        </w:rPr>
        <w:t>20</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435B58" w:rsidRPr="00435B58">
        <w:rPr>
          <w:rFonts w:ascii="Arial" w:hAnsi="Arial" w:cs="Arial"/>
          <w:b/>
          <w:bCs/>
          <w:noProof/>
          <w:sz w:val="24"/>
          <w:szCs w:val="26"/>
        </w:rPr>
        <w:t>R1-2</w:t>
      </w:r>
      <w:r w:rsidR="006E75F4">
        <w:rPr>
          <w:rFonts w:ascii="Arial" w:hAnsi="Arial" w:cs="Arial"/>
          <w:b/>
          <w:bCs/>
          <w:noProof/>
          <w:sz w:val="24"/>
          <w:szCs w:val="26"/>
        </w:rPr>
        <w:t>500918</w:t>
      </w:r>
    </w:p>
    <w:bookmarkEnd w:id="0"/>
    <w:p w14:paraId="7AF312CD" w14:textId="12094629" w:rsidR="009261BC" w:rsidRDefault="009261BC" w:rsidP="00CE142D">
      <w:pPr>
        <w:tabs>
          <w:tab w:val="left" w:pos="1860"/>
          <w:tab w:val="left" w:pos="3280"/>
        </w:tabs>
        <w:spacing w:after="60"/>
        <w:jc w:val="left"/>
        <w:rPr>
          <w:rFonts w:ascii="Arial" w:hAnsi="Arial" w:cs="Arial"/>
          <w:b/>
          <w:bCs/>
          <w:noProof/>
          <w:sz w:val="24"/>
          <w:szCs w:val="26"/>
        </w:rPr>
      </w:pPr>
      <w:r w:rsidRPr="009261BC">
        <w:rPr>
          <w:rFonts w:ascii="Arial" w:hAnsi="Arial" w:cs="Arial"/>
          <w:b/>
          <w:bCs/>
          <w:noProof/>
          <w:sz w:val="24"/>
          <w:szCs w:val="26"/>
        </w:rPr>
        <w:t>Athens, Greece, February 17</w:t>
      </w:r>
      <w:r w:rsidRPr="00A964C3">
        <w:rPr>
          <w:rFonts w:ascii="Arial" w:hAnsi="Arial" w:cs="Arial"/>
          <w:b/>
          <w:bCs/>
          <w:noProof/>
          <w:sz w:val="24"/>
          <w:szCs w:val="26"/>
          <w:vertAlign w:val="superscript"/>
        </w:rPr>
        <w:t>th</w:t>
      </w:r>
      <w:r w:rsidR="00A964C3">
        <w:rPr>
          <w:rFonts w:ascii="Arial" w:hAnsi="Arial" w:cs="Arial"/>
          <w:b/>
          <w:bCs/>
          <w:noProof/>
          <w:sz w:val="24"/>
          <w:szCs w:val="26"/>
        </w:rPr>
        <w:t xml:space="preserve"> </w:t>
      </w:r>
      <w:r w:rsidRPr="009261BC">
        <w:rPr>
          <w:rFonts w:ascii="Arial" w:hAnsi="Arial" w:cs="Arial"/>
          <w:b/>
          <w:bCs/>
          <w:noProof/>
          <w:sz w:val="24"/>
          <w:szCs w:val="26"/>
        </w:rPr>
        <w:t>– 21</w:t>
      </w:r>
      <w:r w:rsidR="00A964C3" w:rsidRPr="00A964C3">
        <w:rPr>
          <w:rFonts w:ascii="Arial" w:hAnsi="Arial" w:cs="Arial" w:hint="eastAsia"/>
          <w:b/>
          <w:bCs/>
          <w:noProof/>
          <w:sz w:val="24"/>
          <w:szCs w:val="26"/>
          <w:vertAlign w:val="superscript"/>
        </w:rPr>
        <w:t>st</w:t>
      </w:r>
      <w:r w:rsidRPr="009261BC">
        <w:rPr>
          <w:rFonts w:ascii="Arial" w:hAnsi="Arial" w:cs="Arial"/>
          <w:b/>
          <w:bCs/>
          <w:noProof/>
          <w:sz w:val="24"/>
          <w:szCs w:val="26"/>
        </w:rPr>
        <w:t>, 2025</w:t>
      </w:r>
    </w:p>
    <w:p w14:paraId="744138CD" w14:textId="745EFBE9"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0D075DAD"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6E75F4">
        <w:rPr>
          <w:rFonts w:ascii="Arial" w:hAnsi="Arial" w:cs="Arial" w:hint="eastAsia"/>
          <w:b/>
          <w:sz w:val="24"/>
          <w:szCs w:val="26"/>
          <w:lang w:val="en-US"/>
        </w:rPr>
        <w:t>D</w:t>
      </w:r>
      <w:r w:rsidR="006E75F4">
        <w:rPr>
          <w:rFonts w:ascii="Arial" w:hAnsi="Arial" w:cs="Arial"/>
          <w:b/>
          <w:sz w:val="24"/>
          <w:szCs w:val="26"/>
          <w:lang w:val="en-US"/>
        </w:rPr>
        <w:t>iscussion on m</w:t>
      </w:r>
      <w:r w:rsidR="00314DB2" w:rsidRPr="00314DB2">
        <w:rPr>
          <w:rFonts w:ascii="Arial" w:hAnsi="Arial" w:cs="Arial"/>
          <w:b/>
          <w:sz w:val="24"/>
          <w:szCs w:val="26"/>
          <w:lang w:val="en-US"/>
        </w:rPr>
        <w:t>easurements related enhancements for LTM</w:t>
      </w:r>
    </w:p>
    <w:p w14:paraId="2BBA9C0C" w14:textId="548E0149"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314DB2">
        <w:rPr>
          <w:rFonts w:ascii="Arial" w:hAnsi="Arial" w:cs="Arial"/>
          <w:b/>
          <w:sz w:val="24"/>
          <w:szCs w:val="26"/>
          <w:lang w:val="en-US"/>
        </w:rPr>
        <w:t>9</w:t>
      </w:r>
      <w:r w:rsidR="00E15432">
        <w:rPr>
          <w:rFonts w:ascii="Arial" w:hAnsi="Arial" w:cs="Arial"/>
          <w:b/>
          <w:sz w:val="24"/>
          <w:szCs w:val="26"/>
          <w:lang w:val="en-US"/>
        </w:rPr>
        <w:t>.</w:t>
      </w:r>
      <w:r w:rsidR="00314DB2">
        <w:rPr>
          <w:rFonts w:ascii="Arial" w:hAnsi="Arial" w:cs="Arial"/>
          <w:b/>
          <w:sz w:val="24"/>
          <w:szCs w:val="26"/>
          <w:lang w:val="en-US"/>
        </w:rPr>
        <w:t>1</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2A69B536" w:rsidR="001E2F39" w:rsidRPr="009D67ED" w:rsidRDefault="001E2F39" w:rsidP="00CE142D">
      <w:pPr>
        <w:pStyle w:val="1"/>
      </w:pPr>
      <w:r w:rsidRPr="00C02370">
        <w:t>Introduction</w:t>
      </w:r>
    </w:p>
    <w:p w14:paraId="30D709F8" w14:textId="5CEF8F2B" w:rsidR="00F711A3" w:rsidRPr="00EB76C0" w:rsidRDefault="00F33BFC" w:rsidP="00F711A3">
      <w:pPr>
        <w:rPr>
          <w:szCs w:val="20"/>
        </w:rPr>
      </w:pPr>
      <w:r w:rsidRPr="00F33BFC">
        <w:rPr>
          <w:szCs w:val="20"/>
        </w:rPr>
        <w:t xml:space="preserve">The revised Rel-19 WID for measurement enhancement for LTM includes the following aspects related to RAN1 </w:t>
      </w:r>
      <w:r w:rsidR="00435B58" w:rsidRPr="00EB76C0">
        <w:rPr>
          <w:szCs w:val="20"/>
        </w:rPr>
        <w:t>[</w:t>
      </w:r>
      <w:r w:rsidR="00DA7177" w:rsidRPr="00EB76C0">
        <w:rPr>
          <w:rFonts w:hint="eastAsia"/>
          <w:szCs w:val="20"/>
        </w:rPr>
        <w:t>1]</w:t>
      </w:r>
      <w:r w:rsidR="00FF5CF3" w:rsidRPr="00EB76C0">
        <w:rPr>
          <w:rFonts w:hint="eastAsia"/>
          <w:szCs w:val="20"/>
        </w:rPr>
        <w:t>:</w:t>
      </w:r>
    </w:p>
    <w:tbl>
      <w:tblPr>
        <w:tblStyle w:val="a9"/>
        <w:tblW w:w="0" w:type="auto"/>
        <w:tblLook w:val="04A0" w:firstRow="1" w:lastRow="0" w:firstColumn="1" w:lastColumn="0" w:noHBand="0" w:noVBand="1"/>
      </w:tblPr>
      <w:tblGrid>
        <w:gridCol w:w="9060"/>
      </w:tblGrid>
      <w:tr w:rsidR="00F711A3" w14:paraId="0B00E079" w14:textId="77777777" w:rsidTr="000750F6">
        <w:tc>
          <w:tcPr>
            <w:tcW w:w="9060" w:type="dxa"/>
          </w:tcPr>
          <w:p w14:paraId="264DA4F0" w14:textId="5B939E6B" w:rsidR="00F711A3" w:rsidRPr="000A30C0" w:rsidRDefault="00F711A3" w:rsidP="008C49DE">
            <w:pPr>
              <w:widowControl/>
              <w:numPr>
                <w:ilvl w:val="0"/>
                <w:numId w:val="8"/>
              </w:numPr>
              <w:overflowPunct w:val="0"/>
              <w:adjustRightInd w:val="0"/>
              <w:spacing w:before="100" w:beforeAutospacing="1" w:after="0"/>
              <w:jc w:val="left"/>
              <w:textAlignment w:val="baseline"/>
              <w:rPr>
                <w:rFonts w:eastAsia="SimSun"/>
                <w:bCs/>
                <w:szCs w:val="20"/>
                <w:lang w:eastAsia="zh-CN"/>
              </w:rPr>
            </w:pPr>
            <w:r w:rsidRPr="000A30C0">
              <w:rPr>
                <w:rFonts w:eastAsia="SimSun"/>
                <w:bCs/>
                <w:szCs w:val="20"/>
                <w:lang w:eastAsia="zh-CN"/>
              </w:rPr>
              <w:t>Measurements related enhancements for purpose of supporting LTM: [RAN2, RAN1]</w:t>
            </w:r>
          </w:p>
          <w:p w14:paraId="0BBD50A6" w14:textId="77777777" w:rsidR="00F711A3" w:rsidRPr="00F711A3" w:rsidRDefault="00F711A3" w:rsidP="008C49DE">
            <w:pPr>
              <w:widowControl/>
              <w:numPr>
                <w:ilvl w:val="1"/>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 related enhancements are applicable to Intra-CU MCG/SCG LTM and Inter-CU MCG/SCG LTM</w:t>
            </w:r>
          </w:p>
          <w:p w14:paraId="78CBB263" w14:textId="77777777" w:rsidR="00F711A3" w:rsidRPr="00F711A3" w:rsidRDefault="00F711A3" w:rsidP="008C49DE">
            <w:pPr>
              <w:widowControl/>
              <w:numPr>
                <w:ilvl w:val="1"/>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necessary components to support event triggered L1 measurement reporting [RAN2, RAN1]</w:t>
            </w:r>
          </w:p>
          <w:p w14:paraId="3987881C" w14:textId="77777777" w:rsidR="00F711A3" w:rsidRPr="00F711A3" w:rsidRDefault="00F711A3" w:rsidP="008C49DE">
            <w:pPr>
              <w:widowControl/>
              <w:numPr>
                <w:ilvl w:val="1"/>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Specify support for CSI-RS measurements for LTM procedures and enable CSI-RS based beam management[RAN1] </w:t>
            </w:r>
          </w:p>
          <w:p w14:paraId="1F7D75A9" w14:textId="77777777" w:rsidR="00F711A3" w:rsidRPr="006E75F4" w:rsidRDefault="00F711A3" w:rsidP="008C49DE">
            <w:pPr>
              <w:widowControl/>
              <w:numPr>
                <w:ilvl w:val="1"/>
                <w:numId w:val="8"/>
              </w:numPr>
              <w:overflowPunct w:val="0"/>
              <w:adjustRightInd w:val="0"/>
              <w:spacing w:before="100" w:beforeAutospacing="1" w:after="0"/>
              <w:jc w:val="left"/>
              <w:textAlignment w:val="baseline"/>
              <w:rPr>
                <w:rFonts w:eastAsia="SimSun"/>
                <w:bCs/>
                <w:szCs w:val="20"/>
                <w:lang w:eastAsia="zh-CN"/>
              </w:rPr>
            </w:pPr>
            <w:r w:rsidRPr="006E75F4">
              <w:rPr>
                <w:rFonts w:eastAsia="SimSun"/>
                <w:bCs/>
                <w:szCs w:val="20"/>
                <w:lang w:eastAsia="zh-CN"/>
              </w:rPr>
              <w:t>Specify CSI acquisition on candidate cell(s) based on CSI-RS before or during LTM cell switch [RAN1]</w:t>
            </w:r>
          </w:p>
          <w:p w14:paraId="2B17A5EB" w14:textId="77777777" w:rsidR="00F711A3" w:rsidRPr="00F711A3" w:rsidRDefault="00F711A3" w:rsidP="00F711A3">
            <w:pPr>
              <w:widowControl/>
              <w:overflowPunct w:val="0"/>
              <w:adjustRightInd w:val="0"/>
              <w:spacing w:before="100" w:beforeAutospacing="1" w:after="0"/>
              <w:ind w:left="720"/>
              <w:jc w:val="left"/>
              <w:textAlignment w:val="baseline"/>
              <w:rPr>
                <w:rFonts w:eastAsia="SimSun"/>
                <w:bCs/>
                <w:szCs w:val="20"/>
                <w:lang w:eastAsia="zh-CN"/>
              </w:rPr>
            </w:pPr>
            <w:r w:rsidRPr="00F711A3">
              <w:rPr>
                <w:rFonts w:eastAsia="SimSun"/>
                <w:bCs/>
                <w:szCs w:val="20"/>
                <w:lang w:eastAsia="zh-CN"/>
              </w:rPr>
              <w:t>NOTE: RAN1 WG to decide on whether to support CSI report before or during the LTM cell switch, as part of the CSI acquisition procedure.</w:t>
            </w:r>
          </w:p>
          <w:p w14:paraId="4544F3D3" w14:textId="77777777" w:rsidR="00F711A3" w:rsidRPr="00F711A3" w:rsidRDefault="00F711A3" w:rsidP="008C49DE">
            <w:pPr>
              <w:widowControl/>
              <w:numPr>
                <w:ilvl w:val="0"/>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support of conditional Intra-CU LTM [RAN2, RAN3, RAN1]</w:t>
            </w:r>
          </w:p>
          <w:p w14:paraId="014ABC20" w14:textId="77777777" w:rsidR="00F711A3" w:rsidRPr="00F711A3" w:rsidRDefault="00F711A3" w:rsidP="008C49DE">
            <w:pPr>
              <w:widowControl/>
              <w:numPr>
                <w:ilvl w:val="1"/>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UE evaluated conditions for triggering LTM</w:t>
            </w:r>
          </w:p>
          <w:p w14:paraId="2B1FBC44" w14:textId="77777777" w:rsidR="00F711A3" w:rsidRPr="00F711A3" w:rsidRDefault="00F711A3" w:rsidP="008C49DE">
            <w:pPr>
              <w:widowControl/>
              <w:numPr>
                <w:ilvl w:val="2"/>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Aim to support conditional LTM including subsequent LTM</w:t>
            </w:r>
          </w:p>
          <w:p w14:paraId="7B864FB9" w14:textId="77777777" w:rsidR="00F711A3" w:rsidRPr="00F711A3" w:rsidRDefault="00F711A3" w:rsidP="008C49DE">
            <w:pPr>
              <w:widowControl/>
              <w:numPr>
                <w:ilvl w:val="2"/>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Limit specifying the conditional LTM to the scenario where the UE is in non-DC </w:t>
            </w:r>
          </w:p>
          <w:p w14:paraId="1EFA7FAD" w14:textId="5FE548BC" w:rsidR="00F711A3" w:rsidRPr="00F711A3" w:rsidRDefault="00F711A3" w:rsidP="008C49DE">
            <w:pPr>
              <w:widowControl/>
              <w:numPr>
                <w:ilvl w:val="2"/>
                <w:numId w:val="8"/>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Checkpoint at RAN#107 to review the objective on whether Intra-CU conditional LTM can be specified to DC scenarios and if so, to which cases. RAN WG work to not start before this checkpoint</w:t>
            </w:r>
          </w:p>
        </w:tc>
      </w:tr>
    </w:tbl>
    <w:p w14:paraId="0A0D85BE" w14:textId="4C781C7A" w:rsidR="00DF47E8" w:rsidRDefault="00DF47E8" w:rsidP="00DF47E8"/>
    <w:p w14:paraId="18E0A411" w14:textId="63E82126" w:rsidR="00CC0625" w:rsidRPr="00EB76C0" w:rsidRDefault="000F4379" w:rsidP="00CC0625">
      <w:pPr>
        <w:rPr>
          <w:szCs w:val="20"/>
        </w:rPr>
      </w:pPr>
      <w:r w:rsidRPr="00EB76C0">
        <w:rPr>
          <w:szCs w:val="20"/>
        </w:rPr>
        <w:t xml:space="preserve">In this contribution, we </w:t>
      </w:r>
      <w:r w:rsidR="00435B58" w:rsidRPr="00EB76C0">
        <w:rPr>
          <w:szCs w:val="20"/>
        </w:rPr>
        <w:t>will discuss</w:t>
      </w:r>
      <w:r w:rsidRPr="00EB76C0">
        <w:rPr>
          <w:szCs w:val="20"/>
        </w:rPr>
        <w:t xml:space="preserve"> </w:t>
      </w:r>
      <w:r w:rsidR="00EB76C0" w:rsidRPr="00EB76C0">
        <w:rPr>
          <w:szCs w:val="20"/>
        </w:rPr>
        <w:t xml:space="preserve">semi-persistent for event triggered reporting, CSI acquisition </w:t>
      </w:r>
      <w:r w:rsidR="00EB76C0" w:rsidRPr="00EB76C0">
        <w:rPr>
          <w:rFonts w:hint="eastAsia"/>
          <w:szCs w:val="20"/>
        </w:rPr>
        <w:t>before</w:t>
      </w:r>
      <w:r w:rsidR="00EB76C0" w:rsidRPr="00EB76C0">
        <w:rPr>
          <w:szCs w:val="20"/>
        </w:rPr>
        <w:t xml:space="preserve"> </w:t>
      </w:r>
      <w:r w:rsidR="00EB76C0" w:rsidRPr="00EB76C0">
        <w:rPr>
          <w:rFonts w:hint="eastAsia"/>
          <w:szCs w:val="20"/>
        </w:rPr>
        <w:t>or</w:t>
      </w:r>
      <w:r w:rsidR="00EB76C0" w:rsidRPr="00EB76C0">
        <w:rPr>
          <w:szCs w:val="20"/>
        </w:rPr>
        <w:t xml:space="preserve"> </w:t>
      </w:r>
      <w:r w:rsidR="00EB76C0" w:rsidRPr="00EB76C0">
        <w:rPr>
          <w:rFonts w:hint="eastAsia"/>
          <w:szCs w:val="20"/>
        </w:rPr>
        <w:t>during</w:t>
      </w:r>
      <w:r w:rsidR="00EB76C0" w:rsidRPr="00EB76C0">
        <w:rPr>
          <w:szCs w:val="20"/>
        </w:rPr>
        <w:t xml:space="preserve"> or after </w:t>
      </w:r>
      <w:r w:rsidR="00EB76C0" w:rsidRPr="00EB76C0">
        <w:rPr>
          <w:rFonts w:hint="eastAsia"/>
          <w:szCs w:val="20"/>
        </w:rPr>
        <w:t>LTM</w:t>
      </w:r>
      <w:r w:rsidR="00C06FE8">
        <w:rPr>
          <w:szCs w:val="20"/>
        </w:rPr>
        <w:t xml:space="preserve"> and</w:t>
      </w:r>
      <w:r w:rsidR="00435B58" w:rsidRPr="00EB76C0">
        <w:rPr>
          <w:szCs w:val="20"/>
        </w:rPr>
        <w:t xml:space="preserve"> </w:t>
      </w:r>
      <w:r w:rsidR="00EB76C0" w:rsidRPr="00EB76C0">
        <w:rPr>
          <w:szCs w:val="20"/>
        </w:rPr>
        <w:t xml:space="preserve">RAN1 impact from RAN2 agreements on C-LTM. </w:t>
      </w:r>
      <w:r w:rsidR="00C06FE8">
        <w:rPr>
          <w:szCs w:val="20"/>
        </w:rPr>
        <w:t>In addition</w:t>
      </w:r>
      <w:r w:rsidR="00CC0625" w:rsidRPr="00EB76C0">
        <w:rPr>
          <w:szCs w:val="20"/>
        </w:rPr>
        <w:t xml:space="preserve">, we discuss </w:t>
      </w:r>
      <w:r w:rsidR="001C78F8" w:rsidRPr="00EB76C0">
        <w:rPr>
          <w:szCs w:val="20"/>
        </w:rPr>
        <w:t xml:space="preserve">a </w:t>
      </w:r>
      <w:r w:rsidR="00CC0625" w:rsidRPr="00EB76C0">
        <w:rPr>
          <w:szCs w:val="20"/>
        </w:rPr>
        <w:t>potential ambiguit</w:t>
      </w:r>
      <w:r w:rsidR="001C78F8" w:rsidRPr="00EB76C0">
        <w:rPr>
          <w:szCs w:val="20"/>
        </w:rPr>
        <w:t>y</w:t>
      </w:r>
      <w:r w:rsidR="00CC0625" w:rsidRPr="00EB76C0">
        <w:rPr>
          <w:szCs w:val="20"/>
        </w:rPr>
        <w:t xml:space="preserve"> that may arise when allocating CSI-RS resources for candidate cells.</w:t>
      </w:r>
    </w:p>
    <w:p w14:paraId="7E0FC084" w14:textId="77777777" w:rsidR="000F4379" w:rsidRPr="00453B93" w:rsidRDefault="000F4379" w:rsidP="00DA7177"/>
    <w:p w14:paraId="1096D780" w14:textId="77777777" w:rsidR="00DA7177" w:rsidRPr="00D166F2" w:rsidRDefault="00DA7177" w:rsidP="00DA7177">
      <w:pPr>
        <w:pStyle w:val="1"/>
        <w:pBdr>
          <w:top w:val="none" w:sz="0" w:space="0" w:color="auto"/>
        </w:pBdr>
        <w:tabs>
          <w:tab w:val="clear" w:pos="397"/>
          <w:tab w:val="num" w:pos="432"/>
        </w:tabs>
        <w:spacing w:before="0" w:after="60" w:line="288" w:lineRule="auto"/>
        <w:ind w:left="432" w:hanging="432"/>
        <w:rPr>
          <w:rFonts w:ascii="Times New Roman" w:hAnsi="Times New Roman" w:cs="Times New Roman"/>
          <w:b/>
          <w:lang w:val="en-US" w:eastAsia="ko-KR"/>
        </w:rPr>
      </w:pPr>
      <w:r w:rsidRPr="00D166F2">
        <w:rPr>
          <w:rFonts w:ascii="Times New Roman" w:hAnsi="Times New Roman" w:cs="Times New Roman"/>
          <w:b/>
          <w:lang w:val="en-US" w:eastAsia="ko-KR"/>
        </w:rPr>
        <w:t>Discussion</w:t>
      </w:r>
    </w:p>
    <w:p w14:paraId="05D61209" w14:textId="6F611B83" w:rsidR="00DA7177" w:rsidRPr="00D166F2" w:rsidRDefault="00DA7177" w:rsidP="00DA7177">
      <w:pPr>
        <w:jc w:val="left"/>
        <w:rPr>
          <w:rFonts w:eastAsia="Times New Roman"/>
          <w:b/>
          <w:sz w:val="28"/>
          <w:szCs w:val="20"/>
          <w:lang w:val="en-US" w:eastAsia="ja-JP"/>
        </w:rPr>
      </w:pPr>
      <w:r w:rsidRPr="00D166F2">
        <w:rPr>
          <w:rFonts w:eastAsia="Times New Roman"/>
          <w:b/>
          <w:sz w:val="28"/>
          <w:szCs w:val="20"/>
          <w:lang w:eastAsia="ja-JP"/>
        </w:rPr>
        <w:t xml:space="preserve">2.1 </w:t>
      </w:r>
      <w:r w:rsidR="00EB76C0">
        <w:rPr>
          <w:rFonts w:eastAsia="Times New Roman"/>
          <w:b/>
          <w:sz w:val="28"/>
          <w:szCs w:val="20"/>
          <w:lang w:eastAsia="ja-JP"/>
        </w:rPr>
        <w:t>S</w:t>
      </w:r>
      <w:r w:rsidR="007742EE" w:rsidRPr="00D166F2">
        <w:rPr>
          <w:rFonts w:eastAsia="Times New Roman"/>
          <w:b/>
          <w:sz w:val="28"/>
          <w:szCs w:val="20"/>
          <w:lang w:eastAsia="ja-JP"/>
        </w:rPr>
        <w:t>emi-persistent for event triggered reporting</w:t>
      </w:r>
    </w:p>
    <w:p w14:paraId="0679A6AD" w14:textId="77777777" w:rsidR="009E5DCF" w:rsidRDefault="009E5DCF" w:rsidP="007742EE">
      <w:pPr>
        <w:rPr>
          <w:szCs w:val="20"/>
        </w:rPr>
      </w:pPr>
    </w:p>
    <w:p w14:paraId="37BCA3DA" w14:textId="26AE4429" w:rsidR="007742EE" w:rsidRDefault="007742EE" w:rsidP="007742EE">
      <w:pPr>
        <w:rPr>
          <w:szCs w:val="20"/>
        </w:rPr>
      </w:pPr>
      <w:r>
        <w:rPr>
          <w:szCs w:val="20"/>
        </w:rPr>
        <w:t xml:space="preserve">In the #118bis RAN1 meeting the following working assumption was made related to </w:t>
      </w:r>
      <w:r w:rsidRPr="007742EE">
        <w:rPr>
          <w:szCs w:val="20"/>
        </w:rPr>
        <w:t xml:space="preserve">support of semi-persistent for </w:t>
      </w:r>
      <w:proofErr w:type="spellStart"/>
      <w:r w:rsidRPr="007742EE">
        <w:rPr>
          <w:szCs w:val="20"/>
        </w:rPr>
        <w:t>gNB</w:t>
      </w:r>
      <w:proofErr w:type="spellEnd"/>
      <w:r w:rsidRPr="007742EE">
        <w:rPr>
          <w:szCs w:val="20"/>
        </w:rPr>
        <w:t xml:space="preserve"> scheduled reporting </w:t>
      </w:r>
      <w:r>
        <w:rPr>
          <w:szCs w:val="20"/>
        </w:rPr>
        <w:t>(SP)</w:t>
      </w:r>
      <w:r w:rsidR="009261BC">
        <w:rPr>
          <w:szCs w:val="20"/>
        </w:rPr>
        <w:t xml:space="preserve">: </w:t>
      </w:r>
    </w:p>
    <w:p w14:paraId="13717F7D" w14:textId="0434897F" w:rsidR="009261BC" w:rsidRDefault="009261BC" w:rsidP="007742EE">
      <w:pPr>
        <w:rPr>
          <w:szCs w:val="20"/>
        </w:rPr>
      </w:pPr>
    </w:p>
    <w:p w14:paraId="7B5E5B59" w14:textId="77777777" w:rsidR="009261BC" w:rsidRPr="00E0351E" w:rsidRDefault="009261BC" w:rsidP="009261BC"/>
    <w:tbl>
      <w:tblPr>
        <w:tblStyle w:val="a9"/>
        <w:tblW w:w="0" w:type="auto"/>
        <w:tblLook w:val="04A0" w:firstRow="1" w:lastRow="0" w:firstColumn="1" w:lastColumn="0" w:noHBand="0" w:noVBand="1"/>
      </w:tblPr>
      <w:tblGrid>
        <w:gridCol w:w="9060"/>
      </w:tblGrid>
      <w:tr w:rsidR="009261BC" w14:paraId="465BBDB3" w14:textId="77777777" w:rsidTr="00DC25EC">
        <w:tc>
          <w:tcPr>
            <w:tcW w:w="9060" w:type="dxa"/>
          </w:tcPr>
          <w:p w14:paraId="54701E30" w14:textId="77777777" w:rsidR="009261BC" w:rsidRDefault="009261BC" w:rsidP="009261BC">
            <w:pPr>
              <w:snapToGrid w:val="0"/>
              <w:spacing w:after="0"/>
            </w:pPr>
            <w:r>
              <w:rPr>
                <w:highlight w:val="darkYellow"/>
              </w:rPr>
              <w:lastRenderedPageBreak/>
              <w:t>Working Assumption</w:t>
            </w:r>
          </w:p>
          <w:p w14:paraId="6C42FBC4" w14:textId="77777777" w:rsidR="009261BC" w:rsidRDefault="009261BC" w:rsidP="009261BC">
            <w:pPr>
              <w:snapToGrid w:val="0"/>
              <w:spacing w:after="100" w:afterAutospacing="1"/>
            </w:pPr>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60C1705C" w14:textId="77777777" w:rsidR="009261BC" w:rsidRDefault="009261BC" w:rsidP="008C49DE">
            <w:pPr>
              <w:pStyle w:val="a4"/>
              <w:numPr>
                <w:ilvl w:val="1"/>
                <w:numId w:val="10"/>
              </w:numPr>
              <w:wordWrap w:val="0"/>
              <w:snapToGrid w:val="0"/>
              <w:spacing w:after="100" w:afterAutospacing="1"/>
              <w:ind w:leftChars="0"/>
              <w:contextualSpacing/>
              <w:rPr>
                <w:lang w:val="en-US"/>
              </w:rPr>
            </w:pPr>
            <w:r>
              <w:rPr>
                <w:lang w:val="en-US"/>
              </w:rPr>
              <w:t xml:space="preserve">Send an LS to RAN3 (CC RAN2) to ask for the feasibility of specifying the </w:t>
            </w:r>
            <w:proofErr w:type="spellStart"/>
            <w:r>
              <w:rPr>
                <w:lang w:val="en-US"/>
              </w:rPr>
              <w:t>signalling</w:t>
            </w:r>
            <w:proofErr w:type="spellEnd"/>
            <w:r>
              <w:rPr>
                <w:lang w:val="en-US"/>
              </w:rPr>
              <w:t xml:space="preserve"> for coordination between serving cell and candidate cell(s) on the transmission of semi-persistent CSI-RS(s) and any other potential issues (e.g. RAN3 workload).</w:t>
            </w:r>
          </w:p>
          <w:p w14:paraId="4CCBED4F" w14:textId="0A745B33" w:rsidR="009261BC" w:rsidRPr="009261BC" w:rsidRDefault="009261BC" w:rsidP="00EB76C0">
            <w:pPr>
              <w:rPr>
                <w:rFonts w:eastAsia="SimSun"/>
                <w:bCs/>
                <w:szCs w:val="20"/>
                <w:lang w:val="en-US" w:eastAsia="zh-CN"/>
              </w:rPr>
            </w:pPr>
            <w:r>
              <w:t>Support of semi-persistent CSI-RS is subject to UE capability.</w:t>
            </w:r>
            <w:r w:rsidR="00EB76C0">
              <w:t xml:space="preserve"> </w:t>
            </w:r>
          </w:p>
        </w:tc>
      </w:tr>
    </w:tbl>
    <w:p w14:paraId="4889593D" w14:textId="77777777" w:rsidR="009261BC" w:rsidRDefault="009261BC" w:rsidP="009261BC">
      <w:pPr>
        <w:rPr>
          <w:rFonts w:eastAsiaTheme="minorEastAsia" w:cs="바탕"/>
          <w:bCs/>
        </w:rPr>
      </w:pPr>
    </w:p>
    <w:p w14:paraId="5D94938B" w14:textId="5AB951B9" w:rsidR="009261BC" w:rsidRPr="00EB76C0" w:rsidRDefault="00EB76C0" w:rsidP="009261BC">
      <w:pPr>
        <w:rPr>
          <w:szCs w:val="20"/>
        </w:rPr>
      </w:pPr>
      <w:r w:rsidRPr="00EB76C0">
        <w:rPr>
          <w:szCs w:val="20"/>
        </w:rPr>
        <w:t>The following is the</w:t>
      </w:r>
      <w:r>
        <w:rPr>
          <w:szCs w:val="20"/>
        </w:rPr>
        <w:t xml:space="preserve"> part of</w:t>
      </w:r>
      <w:r w:rsidRPr="00EB76C0">
        <w:rPr>
          <w:szCs w:val="20"/>
        </w:rPr>
        <w:t xml:space="preserve"> </w:t>
      </w:r>
      <w:r>
        <w:rPr>
          <w:szCs w:val="20"/>
        </w:rPr>
        <w:t>LS</w:t>
      </w:r>
      <w:r w:rsidRPr="00EB76C0">
        <w:rPr>
          <w:szCs w:val="20"/>
        </w:rPr>
        <w:t xml:space="preserve"> received from RAN3 regarding this </w:t>
      </w:r>
      <w:r w:rsidR="00F33BFC">
        <w:rPr>
          <w:szCs w:val="20"/>
        </w:rPr>
        <w:t>WA</w:t>
      </w:r>
      <w:r w:rsidRPr="00EB76C0">
        <w:rPr>
          <w:szCs w:val="20"/>
        </w:rPr>
        <w:t xml:space="preserve"> (R1-2500027)</w:t>
      </w:r>
      <w:r w:rsidR="00F33BFC">
        <w:rPr>
          <w:szCs w:val="20"/>
        </w:rPr>
        <w:t xml:space="preserve"> [2]:</w:t>
      </w:r>
    </w:p>
    <w:tbl>
      <w:tblPr>
        <w:tblStyle w:val="a9"/>
        <w:tblW w:w="0" w:type="auto"/>
        <w:tblLook w:val="04A0" w:firstRow="1" w:lastRow="0" w:firstColumn="1" w:lastColumn="0" w:noHBand="0" w:noVBand="1"/>
      </w:tblPr>
      <w:tblGrid>
        <w:gridCol w:w="9060"/>
      </w:tblGrid>
      <w:tr w:rsidR="009261BC" w14:paraId="2AB72731" w14:textId="77777777" w:rsidTr="00DC25EC">
        <w:tc>
          <w:tcPr>
            <w:tcW w:w="9060" w:type="dxa"/>
          </w:tcPr>
          <w:p w14:paraId="568B395C" w14:textId="77777777" w:rsidR="00EB76C0" w:rsidRDefault="00EB76C0" w:rsidP="00EB76C0">
            <w:pPr>
              <w:rPr>
                <w:szCs w:val="20"/>
              </w:rPr>
            </w:pPr>
          </w:p>
          <w:p w14:paraId="50A044D2" w14:textId="35B0B136" w:rsidR="009261BC" w:rsidRPr="00EB76C0" w:rsidRDefault="009261BC" w:rsidP="00EB76C0">
            <w:pPr>
              <w:rPr>
                <w:szCs w:val="20"/>
              </w:rPr>
            </w:pPr>
            <w:r w:rsidRPr="00EB76C0">
              <w:rPr>
                <w:rFonts w:hint="eastAsia"/>
                <w:szCs w:val="20"/>
              </w:rPr>
              <w:t xml:space="preserve">RAN3 would like to thank RAN1 for their LS about </w:t>
            </w:r>
            <w:r w:rsidRPr="00EB76C0">
              <w:rPr>
                <w:szCs w:val="20"/>
              </w:rPr>
              <w:t>support</w:t>
            </w:r>
            <w:r w:rsidRPr="00EB76C0">
              <w:rPr>
                <w:rFonts w:hint="eastAsia"/>
                <w:szCs w:val="20"/>
              </w:rPr>
              <w:t xml:space="preserve">ing </w:t>
            </w:r>
            <w:r w:rsidRPr="00EB76C0">
              <w:rPr>
                <w:szCs w:val="20"/>
              </w:rPr>
              <w:t>semi-persistent CSI-RS resource for LTM candidate cells</w:t>
            </w:r>
            <w:r w:rsidRPr="00EB76C0">
              <w:rPr>
                <w:rFonts w:hint="eastAsia"/>
                <w:szCs w:val="20"/>
              </w:rPr>
              <w:t>.</w:t>
            </w:r>
          </w:p>
          <w:p w14:paraId="2F7CFE90" w14:textId="77777777" w:rsidR="009261BC" w:rsidRPr="00EB76C0" w:rsidRDefault="009261BC" w:rsidP="009261BC">
            <w:pPr>
              <w:rPr>
                <w:szCs w:val="20"/>
              </w:rPr>
            </w:pPr>
            <w:r w:rsidRPr="00EB76C0">
              <w:rPr>
                <w:rFonts w:hint="eastAsia"/>
                <w:szCs w:val="20"/>
              </w:rPr>
              <w:t xml:space="preserve">RAN3 confirmed it is </w:t>
            </w:r>
            <w:r w:rsidRPr="00EB76C0">
              <w:rPr>
                <w:szCs w:val="20"/>
              </w:rPr>
              <w:t>feasible</w:t>
            </w:r>
            <w:r w:rsidRPr="00EB76C0">
              <w:rPr>
                <w:rFonts w:hint="eastAsia"/>
                <w:szCs w:val="20"/>
              </w:rPr>
              <w:t xml:space="preserve"> to</w:t>
            </w:r>
            <w:r w:rsidRPr="00EB76C0">
              <w:rPr>
                <w:szCs w:val="20"/>
              </w:rPr>
              <w:t xml:space="preserve"> specify the signalling for coordination between serving cell and candidate cell(s) on the transmission of semi-persistent CSI-RS(s)</w:t>
            </w:r>
            <w:r w:rsidRPr="00EB76C0">
              <w:rPr>
                <w:rFonts w:hint="eastAsia"/>
                <w:szCs w:val="20"/>
              </w:rPr>
              <w:t>, and RAN3 will continue to work on the details.</w:t>
            </w:r>
          </w:p>
          <w:p w14:paraId="693E9EB8" w14:textId="77777777" w:rsidR="009261BC" w:rsidRPr="00EB76C0" w:rsidRDefault="009261BC" w:rsidP="009261BC">
            <w:pPr>
              <w:rPr>
                <w:szCs w:val="20"/>
              </w:rPr>
            </w:pPr>
          </w:p>
          <w:p w14:paraId="1105E88D" w14:textId="2CAACE70" w:rsidR="009261BC" w:rsidRPr="009261BC" w:rsidRDefault="009261BC" w:rsidP="00EB76C0">
            <w:pPr>
              <w:rPr>
                <w:rFonts w:eastAsia="SimSun"/>
                <w:bCs/>
                <w:szCs w:val="20"/>
                <w:lang w:val="en-US" w:eastAsia="zh-CN"/>
              </w:rPr>
            </w:pPr>
            <w:r w:rsidRPr="00EB76C0">
              <w:rPr>
                <w:rFonts w:hint="eastAsia"/>
                <w:szCs w:val="20"/>
              </w:rPr>
              <w:t xml:space="preserve">RAN3 would like to thank RAN1 for their LS about </w:t>
            </w:r>
            <w:r w:rsidRPr="00EB76C0">
              <w:rPr>
                <w:szCs w:val="20"/>
              </w:rPr>
              <w:t>support</w:t>
            </w:r>
            <w:r w:rsidRPr="00EB76C0">
              <w:rPr>
                <w:rFonts w:hint="eastAsia"/>
                <w:szCs w:val="20"/>
              </w:rPr>
              <w:t xml:space="preserve">ing </w:t>
            </w:r>
            <w:r w:rsidRPr="00EB76C0">
              <w:rPr>
                <w:szCs w:val="20"/>
              </w:rPr>
              <w:t>semi-persistent CSI-RS resource for LTM candidate cells</w:t>
            </w:r>
            <w:r w:rsidRPr="00EB76C0">
              <w:rPr>
                <w:rFonts w:hint="eastAsia"/>
                <w:szCs w:val="20"/>
              </w:rPr>
              <w:t>.</w:t>
            </w:r>
            <w:r w:rsidR="00EB76C0">
              <w:rPr>
                <w:szCs w:val="20"/>
              </w:rPr>
              <w:t xml:space="preserve"> </w:t>
            </w:r>
          </w:p>
        </w:tc>
      </w:tr>
    </w:tbl>
    <w:p w14:paraId="582CE4EF" w14:textId="6D6B5596" w:rsidR="009261BC" w:rsidRPr="009261BC" w:rsidRDefault="009261BC" w:rsidP="007742EE">
      <w:pPr>
        <w:rPr>
          <w:rFonts w:eastAsiaTheme="minorEastAsia"/>
          <w:sz w:val="20"/>
          <w:szCs w:val="20"/>
        </w:rPr>
      </w:pPr>
    </w:p>
    <w:p w14:paraId="6C662493" w14:textId="77777777" w:rsidR="006868CE" w:rsidRDefault="000A4DF7" w:rsidP="000A4DF7">
      <w:r>
        <w:t>Semi-Persistent (SP) CSI-RS offers structural advantages that allow it to be activated only when necessary while optimizing network and UE energy consumption. Conventional periodic CSI-RS transmissions occur continuously, leading to potential wastage of network resources even when they are not required. In contrast, SP CSI-RS is activated only upon specific event triggers, thereby reducing overall network load and improving spectral efficiency.</w:t>
      </w:r>
      <w:r w:rsidR="00A3063F">
        <w:t xml:space="preserve"> </w:t>
      </w:r>
      <w:r>
        <w:t>In the context of Event-Triggered Reporting, rapid measurement and reporting must occur as soon as a specified event is detected. SP CSI-RS can be activated only when the UE is likely to meet the event conditions, enabling a more immediate and efficient response compared to periodic CSI-RS. Furthermore, by allowing the transmission of candidate cell CSI-RS only when necessary, network overhead can be minimized, and UE power consumption can be significantly reduced.</w:t>
      </w:r>
      <w:r w:rsidR="00A3063F">
        <w:t xml:space="preserve"> </w:t>
      </w:r>
    </w:p>
    <w:p w14:paraId="5B7C8153" w14:textId="536ECF9F" w:rsidR="006868CE" w:rsidRDefault="000A4DF7" w:rsidP="000A4DF7">
      <w:r>
        <w:t>For L1-RSRP-based Event-Triggered Reporting, the UE must swiftly evaluate and report CSI-RS upon detecting a candidate cell’s signal above a certain threshold. SP CSI-RS facilitates reliable L1 measurement results within a short timeframe, ensuring seamless cell transition. In conventional approaches, periodic CSI-RS must be continuously transmitted, whereas applying SP CSI-RS enables the network to activate and deactivate CSI-RS dynamically as needed, preventing unnecessary resource wastage while maintaining an optimal environment.</w:t>
      </w:r>
      <w:r w:rsidR="00A3063F">
        <w:t xml:space="preserve"> </w:t>
      </w:r>
      <w:r>
        <w:t xml:space="preserve">By extending this approach to Event-Triggered Reporting, both UE and network processes can be simplified. </w:t>
      </w:r>
    </w:p>
    <w:p w14:paraId="4B2026C8" w14:textId="5CFADE5D" w:rsidR="00305989" w:rsidRDefault="000A4DF7" w:rsidP="000A4DF7">
      <w:r>
        <w:t>Additionally, SP CSI-RS enhances measurement accuracy by ensuring that CSI-RS is utilized at the appropriate timing, particularly when the UE is in motion, thereby assisting in determining the optimal handover timing.</w:t>
      </w:r>
      <w:r w:rsidR="00A3063F">
        <w:t xml:space="preserve"> </w:t>
      </w:r>
      <w:r>
        <w:t xml:space="preserve">Moreover, RAN3 has indicated that it can address the </w:t>
      </w:r>
      <w:r w:rsidR="009E5DCF">
        <w:t>signalling</w:t>
      </w:r>
      <w:r>
        <w:t xml:space="preserve"> overhead concerns raised by RAN1 regarding coordination between the serving cell and candidate cell(s). Given this, SP CSI-RS should be extended beyond </w:t>
      </w:r>
      <w:proofErr w:type="spellStart"/>
      <w:r>
        <w:t>gNB</w:t>
      </w:r>
      <w:proofErr w:type="spellEnd"/>
      <w:r>
        <w:t>-Scheduled Reporting to also support Event-Triggered Reporting. This extension would not only reduce network and UE processing load but also enhance CSI-RS utilization efficiency, allowing for faster measurement and reporting. Consequently, overall mobility management can be further optimized.</w:t>
      </w:r>
      <w:r w:rsidR="00A3063F">
        <w:t xml:space="preserve"> </w:t>
      </w:r>
      <w:r>
        <w:t xml:space="preserve">In conclusion, SP CSI-RS improves the efficiency of signal measurement in Event-Triggered Reporting, reduces network resource usage and UE power consumption, and enables a more </w:t>
      </w:r>
      <w:r>
        <w:lastRenderedPageBreak/>
        <w:t>immediate response. Therefore, applying SP CSI-RS in Event-Triggered Reporting is essential to achieving an optimized network operation and enhancing UE performance.</w:t>
      </w:r>
    </w:p>
    <w:p w14:paraId="46576DBB" w14:textId="77777777" w:rsidR="007540DB" w:rsidRDefault="007540DB" w:rsidP="000A4DF7"/>
    <w:p w14:paraId="3DC75BF8" w14:textId="63847502" w:rsidR="00D05F98" w:rsidRPr="007540DB" w:rsidRDefault="007540DB" w:rsidP="00DF47E8">
      <w:pPr>
        <w:rPr>
          <w:b/>
        </w:rPr>
      </w:pPr>
      <w:r w:rsidRPr="00E83BB8">
        <w:rPr>
          <w:b/>
          <w:lang w:eastAsia="zh-CN"/>
        </w:rPr>
        <w:t>Proposal</w:t>
      </w:r>
      <w:r>
        <w:rPr>
          <w:b/>
          <w:lang w:eastAsia="zh-CN"/>
        </w:rPr>
        <w:t xml:space="preserve"> 1</w:t>
      </w:r>
      <w:r w:rsidRPr="00E83BB8">
        <w:rPr>
          <w:b/>
          <w:lang w:eastAsia="zh-CN"/>
        </w:rPr>
        <w:t xml:space="preserve">: </w:t>
      </w:r>
      <w:r w:rsidR="00D05F98" w:rsidRPr="007540DB">
        <w:rPr>
          <w:b/>
        </w:rPr>
        <w:t>SP CSI-RS should be extended to Event-Triggered Reporting to optimize network resource utilization, reduce UE power consumption, and enhance mobility management efficiency.</w:t>
      </w:r>
    </w:p>
    <w:p w14:paraId="531BB279" w14:textId="407F80B2" w:rsidR="00D05F98" w:rsidRDefault="00D05F98" w:rsidP="00DF47E8"/>
    <w:p w14:paraId="6BD15359" w14:textId="636AF333" w:rsidR="00D166F2" w:rsidRPr="00D166F2" w:rsidRDefault="00D166F2" w:rsidP="00D166F2">
      <w:pPr>
        <w:jc w:val="left"/>
        <w:rPr>
          <w:rFonts w:eastAsia="Times New Roman"/>
          <w:b/>
          <w:sz w:val="28"/>
          <w:szCs w:val="20"/>
          <w:lang w:val="en-US" w:eastAsia="ja-JP"/>
        </w:rPr>
      </w:pPr>
      <w:r w:rsidRPr="00D166F2">
        <w:rPr>
          <w:rFonts w:eastAsia="Times New Roman"/>
          <w:b/>
          <w:sz w:val="28"/>
          <w:szCs w:val="20"/>
          <w:lang w:eastAsia="ja-JP"/>
        </w:rPr>
        <w:t>2.2 CSI acquisition</w:t>
      </w:r>
    </w:p>
    <w:p w14:paraId="19AC738A" w14:textId="4C19B528" w:rsidR="00FF5CF3" w:rsidRDefault="00DA7177" w:rsidP="00DF47E8">
      <w:r>
        <w:rPr>
          <w:rFonts w:hint="eastAsia"/>
        </w:rPr>
        <w:t>In</w:t>
      </w:r>
      <w:r>
        <w:t xml:space="preserve"> </w:t>
      </w:r>
      <w:r>
        <w:rPr>
          <w:rFonts w:hint="eastAsia"/>
        </w:rPr>
        <w:t>RAN1</w:t>
      </w:r>
      <w:r>
        <w:t xml:space="preserve"> </w:t>
      </w:r>
      <w:r>
        <w:rPr>
          <w:rFonts w:hint="eastAsia"/>
        </w:rPr>
        <w:t>#11</w:t>
      </w:r>
      <w:r w:rsidR="00E0351E">
        <w:t xml:space="preserve">9 </w:t>
      </w:r>
      <w:r>
        <w:rPr>
          <w:rFonts w:hint="eastAsia"/>
        </w:rPr>
        <w:t>meeting,</w:t>
      </w:r>
      <w:r>
        <w:t xml:space="preserve"> </w:t>
      </w:r>
      <w:r>
        <w:rPr>
          <w:rFonts w:hint="eastAsia"/>
        </w:rPr>
        <w:t>the</w:t>
      </w:r>
      <w:r>
        <w:t xml:space="preserve"> </w:t>
      </w:r>
      <w:r>
        <w:rPr>
          <w:rFonts w:hint="eastAsia"/>
        </w:rPr>
        <w:t>following</w:t>
      </w:r>
      <w:r>
        <w:t xml:space="preserve"> </w:t>
      </w:r>
      <w:r w:rsidR="00D166F2">
        <w:rPr>
          <w:rFonts w:hint="eastAsia"/>
        </w:rPr>
        <w:t>w</w:t>
      </w:r>
      <w:r w:rsidR="00E0351E">
        <w:t xml:space="preserve">orking </w:t>
      </w:r>
      <w:r w:rsidR="00D166F2">
        <w:t>a</w:t>
      </w:r>
      <w:r w:rsidR="00E0351E">
        <w:t>ssumption</w:t>
      </w:r>
      <w:r>
        <w:t xml:space="preserve"> </w:t>
      </w:r>
      <w:r>
        <w:rPr>
          <w:rFonts w:hint="eastAsia"/>
        </w:rPr>
        <w:t>relating</w:t>
      </w:r>
      <w:r>
        <w:t xml:space="preserve"> </w:t>
      </w:r>
      <w:r>
        <w:rPr>
          <w:rFonts w:hint="eastAsia"/>
        </w:rPr>
        <w:t>to</w:t>
      </w:r>
      <w:r>
        <w:t xml:space="preserve"> </w:t>
      </w:r>
      <w:r w:rsidR="00E0351E">
        <w:t>the</w:t>
      </w:r>
      <w:r>
        <w:t xml:space="preserve"> </w:t>
      </w:r>
      <w:r>
        <w:rPr>
          <w:rFonts w:hint="eastAsia"/>
        </w:rPr>
        <w:t>CSI</w:t>
      </w:r>
      <w:r>
        <w:t xml:space="preserve"> acquisition </w:t>
      </w:r>
      <w:r>
        <w:rPr>
          <w:rFonts w:hint="eastAsia"/>
        </w:rPr>
        <w:t>before</w:t>
      </w:r>
      <w:r>
        <w:t xml:space="preserve"> </w:t>
      </w:r>
      <w:r>
        <w:rPr>
          <w:rFonts w:hint="eastAsia"/>
        </w:rPr>
        <w:t>or</w:t>
      </w:r>
      <w:r>
        <w:t xml:space="preserve"> </w:t>
      </w:r>
      <w:r>
        <w:rPr>
          <w:rFonts w:hint="eastAsia"/>
        </w:rPr>
        <w:t>during</w:t>
      </w:r>
      <w:r w:rsidR="002D6119">
        <w:t xml:space="preserve"> or after</w:t>
      </w:r>
      <w:r>
        <w:t xml:space="preserve"> </w:t>
      </w:r>
      <w:r>
        <w:rPr>
          <w:rFonts w:hint="eastAsia"/>
        </w:rPr>
        <w:t>LTM</w:t>
      </w:r>
      <w:r>
        <w:t xml:space="preserve"> </w:t>
      </w:r>
      <w:r>
        <w:rPr>
          <w:rFonts w:hint="eastAsia"/>
        </w:rPr>
        <w:t>was</w:t>
      </w:r>
      <w:r>
        <w:t xml:space="preserve"> </w:t>
      </w:r>
      <w:r>
        <w:rPr>
          <w:rFonts w:hint="eastAsia"/>
        </w:rPr>
        <w:t>made:</w:t>
      </w:r>
    </w:p>
    <w:p w14:paraId="7161902E" w14:textId="77777777" w:rsidR="00DA7177" w:rsidRPr="00E0351E" w:rsidRDefault="00DA7177" w:rsidP="00DA7177"/>
    <w:tbl>
      <w:tblPr>
        <w:tblStyle w:val="a9"/>
        <w:tblW w:w="0" w:type="auto"/>
        <w:tblLook w:val="04A0" w:firstRow="1" w:lastRow="0" w:firstColumn="1" w:lastColumn="0" w:noHBand="0" w:noVBand="1"/>
      </w:tblPr>
      <w:tblGrid>
        <w:gridCol w:w="9060"/>
      </w:tblGrid>
      <w:tr w:rsidR="00DA7177" w14:paraId="5B6F9840" w14:textId="77777777" w:rsidTr="00AC7BE4">
        <w:tc>
          <w:tcPr>
            <w:tcW w:w="9060" w:type="dxa"/>
          </w:tcPr>
          <w:p w14:paraId="637428DE" w14:textId="77777777" w:rsidR="00E0351E" w:rsidRPr="005E3C68" w:rsidRDefault="00E0351E" w:rsidP="00E0351E">
            <w:pPr>
              <w:snapToGrid w:val="0"/>
              <w:rPr>
                <w:lang w:eastAsia="x-none"/>
              </w:rPr>
            </w:pPr>
            <w:r w:rsidRPr="005E3C68">
              <w:rPr>
                <w:highlight w:val="darkYellow"/>
                <w:lang w:eastAsia="x-none"/>
              </w:rPr>
              <w:t>Working Assumption</w:t>
            </w:r>
          </w:p>
          <w:p w14:paraId="7A50AE47" w14:textId="77777777" w:rsidR="00E0351E" w:rsidRPr="005E3C68" w:rsidRDefault="00E0351E" w:rsidP="00E0351E">
            <w:pPr>
              <w:snapToGrid w:val="0"/>
            </w:pPr>
            <w:r w:rsidRPr="005E3C68">
              <w:t>As baseline, CSI-RS measurement and CSI reporting operations are performed after reception of LTM CSC MAC CE.</w:t>
            </w:r>
          </w:p>
          <w:p w14:paraId="043ACDA3" w14:textId="77777777" w:rsidR="00E0351E" w:rsidRPr="005E3C68" w:rsidRDefault="00E0351E" w:rsidP="008C49DE">
            <w:pPr>
              <w:widowControl/>
              <w:numPr>
                <w:ilvl w:val="0"/>
                <w:numId w:val="9"/>
              </w:numPr>
              <w:autoSpaceDE/>
              <w:autoSpaceDN/>
              <w:snapToGrid w:val="0"/>
              <w:spacing w:after="0"/>
              <w:rPr>
                <w:lang w:eastAsia="x-none"/>
              </w:rPr>
            </w:pPr>
            <w:r w:rsidRPr="005E3C68">
              <w:rPr>
                <w:lang w:eastAsia="x-none"/>
              </w:rPr>
              <w:t>The report is sent directly to target cell.</w:t>
            </w:r>
          </w:p>
          <w:p w14:paraId="5EEF92CC" w14:textId="77777777" w:rsidR="00E0351E" w:rsidRPr="005E3C68" w:rsidRDefault="00E0351E" w:rsidP="008C49DE">
            <w:pPr>
              <w:widowControl/>
              <w:numPr>
                <w:ilvl w:val="0"/>
                <w:numId w:val="9"/>
              </w:numPr>
              <w:tabs>
                <w:tab w:val="left" w:pos="1080"/>
              </w:tabs>
              <w:autoSpaceDE/>
              <w:autoSpaceDN/>
              <w:snapToGrid w:val="0"/>
              <w:spacing w:after="0"/>
              <w:rPr>
                <w:lang w:eastAsia="x-none"/>
              </w:rPr>
            </w:pPr>
            <w:r w:rsidRPr="005E3C68">
              <w:rPr>
                <w:lang w:eastAsia="x-none"/>
              </w:rPr>
              <w:t>Introduce UE capability for CSI-RS measurement can start before reception of LTM CSC MAC CE.</w:t>
            </w:r>
          </w:p>
          <w:p w14:paraId="27DF78DF" w14:textId="77777777" w:rsidR="00E0351E" w:rsidRPr="005E3C68" w:rsidRDefault="00E0351E" w:rsidP="008C49DE">
            <w:pPr>
              <w:widowControl/>
              <w:numPr>
                <w:ilvl w:val="1"/>
                <w:numId w:val="9"/>
              </w:numPr>
              <w:autoSpaceDE/>
              <w:autoSpaceDN/>
              <w:snapToGrid w:val="0"/>
              <w:spacing w:after="0"/>
              <w:rPr>
                <w:lang w:eastAsia="x-none"/>
              </w:rPr>
            </w:pPr>
            <w:r w:rsidRPr="005E3C68">
              <w:rPr>
                <w:lang w:eastAsia="x-none"/>
              </w:rPr>
              <w:t>Other than UE capability, there is no additional spec impact compared to the baseline (only one triggering mechanism will be specified).</w:t>
            </w:r>
          </w:p>
          <w:p w14:paraId="1651CE9A" w14:textId="76242389" w:rsidR="00DA7177" w:rsidRPr="00E0351E" w:rsidRDefault="00DA7177" w:rsidP="00DA7177">
            <w:pPr>
              <w:rPr>
                <w:rFonts w:eastAsia="SimSun"/>
                <w:bCs/>
                <w:szCs w:val="20"/>
                <w:lang w:eastAsia="zh-CN"/>
              </w:rPr>
            </w:pPr>
          </w:p>
        </w:tc>
      </w:tr>
    </w:tbl>
    <w:p w14:paraId="5ECBE3EF" w14:textId="0088A66B" w:rsidR="009F6661" w:rsidRDefault="009F6661" w:rsidP="009F6661">
      <w:pPr>
        <w:rPr>
          <w:rFonts w:eastAsiaTheme="minorEastAsia" w:cs="바탕"/>
          <w:bCs/>
        </w:rPr>
      </w:pPr>
    </w:p>
    <w:p w14:paraId="175F1A69" w14:textId="77777777" w:rsidR="00435004" w:rsidRPr="00435004" w:rsidRDefault="00435004" w:rsidP="00435004">
      <w:pPr>
        <w:rPr>
          <w:rFonts w:eastAsiaTheme="minorEastAsia" w:cs="바탕"/>
          <w:bCs/>
        </w:rPr>
      </w:pPr>
      <w:r w:rsidRPr="00435004">
        <w:rPr>
          <w:rFonts w:eastAsiaTheme="minorEastAsia" w:cs="바탕"/>
          <w:bCs/>
        </w:rPr>
        <w:t xml:space="preserve">In the current RAN1 discussion, it has been assumed that, depending on UE capability, CSI-RS measurements may begin prior to receiving the LTM CSC MAC CE. However, maintaining a consistent triggering mechanism is crucial to ensuring synchronized and efficient CSI acquisition. To achieve this, the reception of the LTM CSC MAC CE should be used as the explicit trigger for CSI measurements. Allowing CSI-RS measurements to occur before receiving the LTM CSC MAC CE introduces ambiguity in determining the exact moment when the UE should start measuring, potentially leading to inconsistencies in the timing between the serving and candidate cells. Since network resource allocation for </w:t>
      </w:r>
      <w:proofErr w:type="spellStart"/>
      <w:r w:rsidRPr="00435004">
        <w:rPr>
          <w:rFonts w:eastAsiaTheme="minorEastAsia" w:cs="바탕"/>
          <w:bCs/>
        </w:rPr>
        <w:t>preemptive</w:t>
      </w:r>
      <w:proofErr w:type="spellEnd"/>
      <w:r w:rsidRPr="00435004">
        <w:rPr>
          <w:rFonts w:eastAsiaTheme="minorEastAsia" w:cs="바탕"/>
          <w:bCs/>
        </w:rPr>
        <w:t xml:space="preserve"> CSI-RS measurements requires careful coordination, measuring candidate cell CSI-RS in advance could result in unnecessary overhead and suboptimal utilization of measurement resources. Therefore, a single, well-defined triggering point is necessary, and the LTM CSC MAC CE serves as the most reliable reference for initiating CSI-RS measurements.</w:t>
      </w:r>
    </w:p>
    <w:p w14:paraId="245A30B8" w14:textId="77777777" w:rsidR="00435004" w:rsidRPr="00435004" w:rsidRDefault="00435004" w:rsidP="00435004">
      <w:pPr>
        <w:rPr>
          <w:rFonts w:eastAsiaTheme="minorEastAsia" w:cs="바탕"/>
          <w:bCs/>
        </w:rPr>
      </w:pPr>
      <w:r w:rsidRPr="00435004">
        <w:rPr>
          <w:rFonts w:eastAsiaTheme="minorEastAsia" w:cs="바탕"/>
          <w:bCs/>
        </w:rPr>
        <w:t>Using the LTM CSC MAC CE as the trigger ensures synchronization between the serving and candidate cells, allowing for precise alignment between CSI acquisition and handover execution. Without this mechanism, candidate cell CSI-RS measurements could be performed too early, making the acquired CSI outdated by the time it is needed for mobility decisions. Furthermore, relying on a consistent trigger eliminates the risk of fragmented measurement procedures across different UE capabilities, which could otherwise complicate implementation and framework consistency.</w:t>
      </w:r>
    </w:p>
    <w:p w14:paraId="05A1C037" w14:textId="55D5A784" w:rsidR="00492E4A" w:rsidRDefault="00435004" w:rsidP="00435004">
      <w:pPr>
        <w:rPr>
          <w:rFonts w:eastAsiaTheme="minorEastAsia" w:cs="바탕"/>
          <w:bCs/>
        </w:rPr>
      </w:pPr>
      <w:r w:rsidRPr="00435004">
        <w:rPr>
          <w:rFonts w:eastAsiaTheme="minorEastAsia" w:cs="바탕"/>
          <w:bCs/>
        </w:rPr>
        <w:t xml:space="preserve">To optimize CSI acquisition, either Aperiodic or Semi-Persistent CSI-RS should be employed after receiving the LTM CSC MAC CE. Aperiodic CSI-RS enables immediate CSI acquisition upon a network trigger, while Semi-Persistent CSI-RS reduces unnecessary transmission of CSI-RS resources while still allowing periodic activation when required. Since only one of these methods should be used, the choice between Aperiodic and Semi-Persistent CSI-RS must be clearly defined to ensure measurement consistency and network efficiency. By implementing either Aperiodic or Semi-Persistent CSI-RS following the LTM CSC MAC CE trigger, the network can minimize </w:t>
      </w:r>
      <w:r w:rsidR="00401FE1" w:rsidRPr="00435004">
        <w:rPr>
          <w:rFonts w:eastAsiaTheme="minorEastAsia" w:cs="바탕"/>
          <w:bCs/>
        </w:rPr>
        <w:t>signalling</w:t>
      </w:r>
      <w:r w:rsidRPr="00435004">
        <w:rPr>
          <w:rFonts w:eastAsiaTheme="minorEastAsia" w:cs="바탕"/>
          <w:bCs/>
        </w:rPr>
        <w:t xml:space="preserve"> overhead while ensuring </w:t>
      </w:r>
      <w:r w:rsidRPr="00435004">
        <w:rPr>
          <w:rFonts w:eastAsiaTheme="minorEastAsia" w:cs="바탕"/>
          <w:bCs/>
        </w:rPr>
        <w:lastRenderedPageBreak/>
        <w:t>that the most relevant and up-to-date CSI information is collected at the appropriate time. Ultimately, this design optimizes the balance between measurement accuracy, resource efficiency, and network complexity, ensuring effective network operation and mobility performance.</w:t>
      </w:r>
    </w:p>
    <w:p w14:paraId="5127B994" w14:textId="77777777" w:rsidR="00435004" w:rsidRDefault="00435004" w:rsidP="00435004">
      <w:pPr>
        <w:rPr>
          <w:b/>
          <w:lang w:eastAsia="zh-CN"/>
        </w:rPr>
      </w:pPr>
    </w:p>
    <w:p w14:paraId="1DEC3722" w14:textId="3E6FF3C9" w:rsidR="00F535CF" w:rsidRPr="00F535CF" w:rsidRDefault="00F535CF" w:rsidP="00F535CF">
      <w:pPr>
        <w:rPr>
          <w:b/>
          <w:lang w:eastAsia="zh-CN"/>
        </w:rPr>
      </w:pPr>
      <w:r w:rsidRPr="00F535CF">
        <w:rPr>
          <w:b/>
          <w:lang w:eastAsia="zh-CN"/>
        </w:rPr>
        <w:t xml:space="preserve">Proposal </w:t>
      </w:r>
      <w:r>
        <w:rPr>
          <w:b/>
          <w:lang w:eastAsia="zh-CN"/>
        </w:rPr>
        <w:t>2:</w:t>
      </w:r>
      <w:r w:rsidR="00401FE1">
        <w:rPr>
          <w:b/>
          <w:lang w:eastAsia="zh-CN"/>
        </w:rPr>
        <w:t xml:space="preserve"> </w:t>
      </w:r>
      <w:r w:rsidR="00435004" w:rsidRPr="00435004">
        <w:rPr>
          <w:b/>
          <w:lang w:eastAsia="zh-CN"/>
        </w:rPr>
        <w:t>The LTM CSC MAC CE should be the sole trigger for CSI-RS measurements to ensure synchronization, eliminate timing ambiguities, and optimize resource utilization.</w:t>
      </w:r>
    </w:p>
    <w:p w14:paraId="0A0BE4E1" w14:textId="77777777" w:rsidR="00F535CF" w:rsidRPr="00401FE1" w:rsidRDefault="00F535CF" w:rsidP="00F535CF">
      <w:pPr>
        <w:rPr>
          <w:b/>
          <w:lang w:eastAsia="zh-CN"/>
        </w:rPr>
      </w:pPr>
    </w:p>
    <w:p w14:paraId="5BDB964D" w14:textId="5F6C506F" w:rsidR="00F535CF" w:rsidRDefault="00F535CF" w:rsidP="00F535CF">
      <w:pPr>
        <w:rPr>
          <w:b/>
          <w:lang w:eastAsia="zh-CN"/>
        </w:rPr>
      </w:pPr>
      <w:r w:rsidRPr="00F535CF">
        <w:rPr>
          <w:b/>
          <w:lang w:eastAsia="zh-CN"/>
        </w:rPr>
        <w:t xml:space="preserve">Proposal </w:t>
      </w:r>
      <w:r>
        <w:rPr>
          <w:b/>
          <w:lang w:eastAsia="zh-CN"/>
        </w:rPr>
        <w:t>3:</w:t>
      </w:r>
      <w:r w:rsidR="00401FE1">
        <w:rPr>
          <w:b/>
          <w:lang w:eastAsia="zh-CN"/>
        </w:rPr>
        <w:t xml:space="preserve"> </w:t>
      </w:r>
      <w:r w:rsidR="00401FE1" w:rsidRPr="00401FE1">
        <w:rPr>
          <w:b/>
          <w:lang w:eastAsia="zh-CN"/>
        </w:rPr>
        <w:t>Either Aperiodic or Semi-Persistent CSI-RS should be used after LTM CSC MAC CE reception to minimize signalling overhead and maintain measurement consistency.</w:t>
      </w:r>
    </w:p>
    <w:p w14:paraId="63EB0D18" w14:textId="703FA7DF" w:rsidR="00096CC3" w:rsidRDefault="00096CC3">
      <w:pPr>
        <w:widowControl/>
        <w:autoSpaceDE/>
        <w:autoSpaceDN/>
        <w:spacing w:after="200" w:line="276" w:lineRule="auto"/>
        <w:rPr>
          <w:color w:val="0D0D0D"/>
          <w:shd w:val="clear" w:color="auto" w:fill="FFFFFF"/>
        </w:rPr>
      </w:pPr>
    </w:p>
    <w:p w14:paraId="601517AF" w14:textId="6C6002F3" w:rsidR="00C0046F" w:rsidRPr="00D166F2" w:rsidRDefault="00C0046F" w:rsidP="00C0046F">
      <w:pPr>
        <w:jc w:val="left"/>
        <w:rPr>
          <w:rFonts w:eastAsia="Times New Roman"/>
          <w:b/>
          <w:sz w:val="28"/>
          <w:szCs w:val="20"/>
          <w:lang w:val="en-US" w:eastAsia="ja-JP"/>
        </w:rPr>
      </w:pPr>
      <w:r w:rsidRPr="00D166F2">
        <w:rPr>
          <w:rFonts w:eastAsia="Times New Roman"/>
          <w:b/>
          <w:sz w:val="28"/>
          <w:szCs w:val="20"/>
          <w:lang w:eastAsia="ja-JP"/>
        </w:rPr>
        <w:t>2.</w:t>
      </w:r>
      <w:r>
        <w:rPr>
          <w:rFonts w:eastAsia="Times New Roman"/>
          <w:b/>
          <w:sz w:val="28"/>
          <w:szCs w:val="20"/>
          <w:lang w:eastAsia="ja-JP"/>
        </w:rPr>
        <w:t>3</w:t>
      </w:r>
      <w:r w:rsidRPr="00D166F2">
        <w:rPr>
          <w:rFonts w:eastAsia="Times New Roman"/>
          <w:b/>
          <w:sz w:val="28"/>
          <w:szCs w:val="20"/>
          <w:lang w:eastAsia="ja-JP"/>
        </w:rPr>
        <w:t xml:space="preserve"> </w:t>
      </w:r>
      <w:r w:rsidR="00A63E96" w:rsidRPr="00A63E96">
        <w:rPr>
          <w:rFonts w:eastAsia="Times New Roman"/>
          <w:b/>
          <w:sz w:val="28"/>
          <w:szCs w:val="20"/>
          <w:lang w:eastAsia="ja-JP"/>
        </w:rPr>
        <w:t xml:space="preserve">RAN1 </w:t>
      </w:r>
      <w:r w:rsidR="00081400">
        <w:rPr>
          <w:rFonts w:eastAsia="Times New Roman"/>
          <w:b/>
          <w:sz w:val="28"/>
          <w:szCs w:val="20"/>
          <w:lang w:eastAsia="ja-JP"/>
        </w:rPr>
        <w:t>i</w:t>
      </w:r>
      <w:r w:rsidR="00A63E96" w:rsidRPr="00A63E96">
        <w:rPr>
          <w:rFonts w:eastAsia="Times New Roman"/>
          <w:b/>
          <w:sz w:val="28"/>
          <w:szCs w:val="20"/>
          <w:lang w:eastAsia="ja-JP"/>
        </w:rPr>
        <w:t xml:space="preserve">mpact from RAN2 </w:t>
      </w:r>
      <w:r w:rsidR="00081400">
        <w:rPr>
          <w:rFonts w:eastAsia="Times New Roman"/>
          <w:b/>
          <w:sz w:val="28"/>
          <w:szCs w:val="20"/>
          <w:lang w:eastAsia="ja-JP"/>
        </w:rPr>
        <w:t>a</w:t>
      </w:r>
      <w:r w:rsidR="00A63E96" w:rsidRPr="00A63E96">
        <w:rPr>
          <w:rFonts w:eastAsia="Times New Roman"/>
          <w:b/>
          <w:sz w:val="28"/>
          <w:szCs w:val="20"/>
          <w:lang w:eastAsia="ja-JP"/>
        </w:rPr>
        <w:t>greements on C-LTM</w:t>
      </w:r>
    </w:p>
    <w:p w14:paraId="3B60956F" w14:textId="079315CF" w:rsidR="00EB76C0" w:rsidRPr="00EB76C0" w:rsidRDefault="00EB76C0" w:rsidP="00C027C9">
      <w:pPr>
        <w:rPr>
          <w:lang w:val="en-US"/>
        </w:rPr>
      </w:pPr>
      <w:r w:rsidRPr="00EB76C0">
        <w:rPr>
          <w:lang w:val="en-US"/>
        </w:rPr>
        <w:t>The following are the agreements reached by RAN2 on C-LTM in October and November 2</w:t>
      </w:r>
      <w:r>
        <w:rPr>
          <w:lang w:val="en-US"/>
        </w:rPr>
        <w:t>02</w:t>
      </w:r>
      <w:r w:rsidRPr="00EB76C0">
        <w:rPr>
          <w:lang w:val="en-US"/>
        </w:rPr>
        <w:t>4.</w:t>
      </w:r>
    </w:p>
    <w:tbl>
      <w:tblPr>
        <w:tblStyle w:val="a9"/>
        <w:tblW w:w="0" w:type="auto"/>
        <w:tblLook w:val="04A0" w:firstRow="1" w:lastRow="0" w:firstColumn="1" w:lastColumn="0" w:noHBand="0" w:noVBand="1"/>
      </w:tblPr>
      <w:tblGrid>
        <w:gridCol w:w="9060"/>
      </w:tblGrid>
      <w:tr w:rsidR="00C027C9" w14:paraId="3FEEDDEF" w14:textId="77777777" w:rsidTr="00401FE1">
        <w:trPr>
          <w:trHeight w:val="50"/>
        </w:trPr>
        <w:tc>
          <w:tcPr>
            <w:tcW w:w="9060" w:type="dxa"/>
          </w:tcPr>
          <w:p w14:paraId="545D3AA8" w14:textId="21E90D5C" w:rsidR="00C027C9" w:rsidRDefault="00C027C9" w:rsidP="003E6469">
            <w:r>
              <w:t>RAN2 Agreements on C-LTM (Oct</w:t>
            </w:r>
            <w:r w:rsidR="00081400">
              <w:t>.</w:t>
            </w:r>
            <w:r>
              <w:t xml:space="preserve">) </w:t>
            </w:r>
          </w:p>
          <w:p w14:paraId="0C8C3916" w14:textId="6843AC1B" w:rsidR="00C027C9" w:rsidRDefault="00C027C9" w:rsidP="008C49DE">
            <w:pPr>
              <w:pStyle w:val="a4"/>
              <w:numPr>
                <w:ilvl w:val="0"/>
                <w:numId w:val="12"/>
              </w:numPr>
              <w:ind w:leftChars="0"/>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 </w:t>
            </w:r>
          </w:p>
          <w:p w14:paraId="18C3BF45" w14:textId="07170A22" w:rsidR="00081400" w:rsidRDefault="00C027C9" w:rsidP="008C49DE">
            <w:pPr>
              <w:pStyle w:val="a4"/>
              <w:numPr>
                <w:ilvl w:val="0"/>
                <w:numId w:val="12"/>
              </w:numPr>
              <w:ind w:leftChars="0"/>
            </w:pPr>
            <w:r>
              <w:t xml:space="preserve">Event LTM3-like and LTM5-like are used as the conditional LTM execution condition. FFS on reuse of CHO conditions. </w:t>
            </w:r>
          </w:p>
          <w:p w14:paraId="2CF8041B" w14:textId="56F57AE9" w:rsidR="00081400" w:rsidRDefault="00C027C9" w:rsidP="008C49DE">
            <w:pPr>
              <w:pStyle w:val="a4"/>
              <w:numPr>
                <w:ilvl w:val="0"/>
                <w:numId w:val="12"/>
              </w:numPr>
              <w:ind w:leftChars="0"/>
            </w:pPr>
            <w:r>
              <w:t xml:space="preserve">Source cell and each candidate cell provides its own execution condition for conditional LTM. </w:t>
            </w:r>
          </w:p>
          <w:p w14:paraId="66F4BE82" w14:textId="34267E07" w:rsidR="00081400" w:rsidRDefault="00C027C9" w:rsidP="008C49DE">
            <w:pPr>
              <w:pStyle w:val="a4"/>
              <w:numPr>
                <w:ilvl w:val="0"/>
                <w:numId w:val="12"/>
              </w:numPr>
              <w:ind w:leftChars="0"/>
            </w:pPr>
            <w:r>
              <w:t xml:space="preserve">It is DU to generate the L1 execution condition. FFS on a case that L3 measurement is used. </w:t>
            </w:r>
          </w:p>
          <w:p w14:paraId="65AEA209" w14:textId="5CE861A1" w:rsidR="00081400" w:rsidRDefault="00C027C9" w:rsidP="008C49DE">
            <w:pPr>
              <w:pStyle w:val="a4"/>
              <w:numPr>
                <w:ilvl w:val="0"/>
                <w:numId w:val="12"/>
              </w:numPr>
              <w:ind w:leftChars="0"/>
            </w:pPr>
            <w:r>
              <w:t xml:space="preserve">RACH-less Conditional intra-CU LTM is supported. </w:t>
            </w:r>
          </w:p>
          <w:p w14:paraId="135203CA" w14:textId="4741F81A" w:rsidR="00081400" w:rsidRDefault="00C027C9" w:rsidP="008C49DE">
            <w:pPr>
              <w:pStyle w:val="a4"/>
              <w:numPr>
                <w:ilvl w:val="0"/>
                <w:numId w:val="12"/>
              </w:numPr>
              <w:ind w:leftChars="0"/>
            </w:pPr>
            <w:r>
              <w:t xml:space="preserve">RACH based conditional intra-CU LTM is supported. </w:t>
            </w:r>
          </w:p>
          <w:p w14:paraId="05670DB1" w14:textId="25C97369" w:rsidR="00081400" w:rsidRDefault="00C027C9" w:rsidP="008C49DE">
            <w:pPr>
              <w:pStyle w:val="a4"/>
              <w:numPr>
                <w:ilvl w:val="0"/>
                <w:numId w:val="12"/>
              </w:numPr>
              <w:ind w:leftChars="0"/>
            </w:pPr>
            <w:r>
              <w:t xml:space="preserve">UE based TA measurement mechanism is supported for conditional intra-CU LTM. </w:t>
            </w:r>
          </w:p>
          <w:p w14:paraId="24C0943A" w14:textId="326229F1" w:rsidR="00081400" w:rsidRDefault="00C027C9" w:rsidP="008C49DE">
            <w:pPr>
              <w:pStyle w:val="a4"/>
              <w:numPr>
                <w:ilvl w:val="0"/>
                <w:numId w:val="12"/>
              </w:numPr>
              <w:ind w:leftChars="0"/>
            </w:pPr>
            <w:r>
              <w:t xml:space="preserve">PDCCH ordered early TA acquisition is supported for conditional LTM. </w:t>
            </w:r>
          </w:p>
          <w:p w14:paraId="02BE7E95" w14:textId="122117F2" w:rsidR="00081400" w:rsidRDefault="00C027C9" w:rsidP="008C49DE">
            <w:pPr>
              <w:pStyle w:val="a4"/>
              <w:numPr>
                <w:ilvl w:val="0"/>
                <w:numId w:val="12"/>
              </w:numPr>
              <w:ind w:leftChars="0"/>
            </w:pPr>
            <w:r>
              <w:t xml:space="preserve">Rel-18 Early candidate TCI State activation/deactivation is supported for conditional intra-CU LTM. </w:t>
            </w:r>
          </w:p>
          <w:p w14:paraId="19EB8F9A" w14:textId="10E8C223" w:rsidR="00081400" w:rsidRDefault="00C027C9" w:rsidP="008C49DE">
            <w:pPr>
              <w:pStyle w:val="a4"/>
              <w:numPr>
                <w:ilvl w:val="0"/>
                <w:numId w:val="12"/>
              </w:numPr>
              <w:ind w:leftChars="0"/>
            </w:pPr>
            <w:r>
              <w:t xml:space="preserve">For RACH-less conditional LTM, CG-based first UL transmission on target cell is supported. FFS on DG-based approach. </w:t>
            </w:r>
          </w:p>
          <w:p w14:paraId="48D3BF50" w14:textId="74D6B7FD" w:rsidR="00081400" w:rsidRDefault="00C027C9" w:rsidP="008C49DE">
            <w:pPr>
              <w:pStyle w:val="a4"/>
              <w:numPr>
                <w:ilvl w:val="0"/>
                <w:numId w:val="12"/>
              </w:numPr>
              <w:ind w:leftChars="0"/>
            </w:pPr>
            <w:r>
              <w:t xml:space="preserve">The LTM completion defined for Rel-18 intra-CU LTM is reused for conditional LTM. </w:t>
            </w:r>
          </w:p>
          <w:p w14:paraId="1B059341" w14:textId="557D0D0C" w:rsidR="00C027C9" w:rsidRPr="00E0351E" w:rsidRDefault="00C027C9" w:rsidP="003E6469">
            <w:pPr>
              <w:rPr>
                <w:rFonts w:eastAsia="SimSun"/>
                <w:bCs/>
                <w:szCs w:val="20"/>
                <w:lang w:eastAsia="zh-CN"/>
              </w:rPr>
            </w:pPr>
          </w:p>
        </w:tc>
      </w:tr>
    </w:tbl>
    <w:p w14:paraId="49C4F1F1" w14:textId="77777777" w:rsidR="00C027C9" w:rsidRDefault="00C027C9" w:rsidP="00C027C9">
      <w:pPr>
        <w:rPr>
          <w:rFonts w:eastAsiaTheme="minorEastAsia" w:cs="바탕"/>
          <w:bCs/>
        </w:rPr>
      </w:pPr>
    </w:p>
    <w:tbl>
      <w:tblPr>
        <w:tblStyle w:val="a9"/>
        <w:tblW w:w="0" w:type="auto"/>
        <w:tblLook w:val="04A0" w:firstRow="1" w:lastRow="0" w:firstColumn="1" w:lastColumn="0" w:noHBand="0" w:noVBand="1"/>
      </w:tblPr>
      <w:tblGrid>
        <w:gridCol w:w="9060"/>
      </w:tblGrid>
      <w:tr w:rsidR="00A63E96" w14:paraId="01E73003" w14:textId="77777777" w:rsidTr="003E6469">
        <w:tc>
          <w:tcPr>
            <w:tcW w:w="9060" w:type="dxa"/>
          </w:tcPr>
          <w:p w14:paraId="4ACA2E1D" w14:textId="46BAAADF" w:rsidR="00081400" w:rsidRDefault="00081400" w:rsidP="00081400">
            <w:r>
              <w:t>RAN2 Agreements on C-LTM (</w:t>
            </w:r>
            <w:r>
              <w:rPr>
                <w:rFonts w:hint="eastAsia"/>
              </w:rPr>
              <w:t>Nov</w:t>
            </w:r>
            <w:r>
              <w:t xml:space="preserve">.) </w:t>
            </w:r>
          </w:p>
          <w:p w14:paraId="1E73C8EE" w14:textId="2615943D" w:rsidR="00A63E96" w:rsidRDefault="00A63E96" w:rsidP="008C49DE">
            <w:pPr>
              <w:pStyle w:val="a4"/>
              <w:numPr>
                <w:ilvl w:val="0"/>
                <w:numId w:val="13"/>
              </w:numPr>
              <w:ind w:leftChars="28" w:left="422"/>
            </w:pPr>
            <w:r>
              <w:t>The triggering condition of conditional LTM can be based on L3 measurement.</w:t>
            </w:r>
          </w:p>
          <w:p w14:paraId="5AF00C4E" w14:textId="630801E1" w:rsidR="00A63E96" w:rsidRDefault="00A63E96" w:rsidP="008C49DE">
            <w:pPr>
              <w:pStyle w:val="a4"/>
              <w:numPr>
                <w:ilvl w:val="0"/>
                <w:numId w:val="13"/>
              </w:numPr>
              <w:ind w:leftChars="28" w:left="422"/>
            </w:pPr>
            <w:r>
              <w:t>CondEventA3 and CondEventA5 conditions can be baseline for the conditional LTM execution.</w:t>
            </w:r>
          </w:p>
          <w:p w14:paraId="4614EEDE" w14:textId="50CC1A88" w:rsidR="00A63E96" w:rsidRDefault="00A63E96" w:rsidP="008C49DE">
            <w:pPr>
              <w:pStyle w:val="a4"/>
              <w:numPr>
                <w:ilvl w:val="0"/>
                <w:numId w:val="13"/>
              </w:numPr>
              <w:ind w:leftChars="28" w:left="422"/>
            </w:pPr>
            <w:r>
              <w:t>The L1 execution condition of a candidate cell is associated to only one triggering event.</w:t>
            </w:r>
          </w:p>
          <w:p w14:paraId="2C1C8F05" w14:textId="2F912B27" w:rsidR="00A63E96" w:rsidRDefault="00A63E96" w:rsidP="008C49DE">
            <w:pPr>
              <w:pStyle w:val="a4"/>
              <w:numPr>
                <w:ilvl w:val="0"/>
                <w:numId w:val="13"/>
              </w:numPr>
              <w:ind w:leftChars="28" w:left="422"/>
            </w:pPr>
            <w:r>
              <w:lastRenderedPageBreak/>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5EA77A85" w14:textId="4DBF5058" w:rsidR="00A63E96" w:rsidRDefault="00A63E96" w:rsidP="008C49DE">
            <w:pPr>
              <w:pStyle w:val="a4"/>
              <w:numPr>
                <w:ilvl w:val="0"/>
                <w:numId w:val="13"/>
              </w:numPr>
              <w:ind w:leftChars="28" w:left="422"/>
            </w:pPr>
            <w:r>
              <w:t>To support initial and subsequent conditional LTM, the following items can be considered for the configuration of execution condition:</w:t>
            </w:r>
          </w:p>
          <w:p w14:paraId="5A143A00" w14:textId="7155E59E" w:rsidR="00A63E96" w:rsidRDefault="00A63E96" w:rsidP="008C49DE">
            <w:pPr>
              <w:pStyle w:val="a4"/>
              <w:numPr>
                <w:ilvl w:val="0"/>
                <w:numId w:val="14"/>
              </w:numPr>
              <w:ind w:leftChars="0"/>
            </w:pPr>
            <w:r>
              <w:t>The CLTM configuration of each candidate cell shall include the execution condition for initial conditional LTM, which is generated by the initial source cell to trigger the CLTM for the candidate cell.</w:t>
            </w:r>
          </w:p>
          <w:p w14:paraId="5501EB3D" w14:textId="44F682D0" w:rsidR="00A63E96" w:rsidRDefault="00A63E96" w:rsidP="008C49DE">
            <w:pPr>
              <w:pStyle w:val="a4"/>
              <w:numPr>
                <w:ilvl w:val="0"/>
                <w:numId w:val="14"/>
              </w:numPr>
              <w:ind w:leftChars="0"/>
            </w:pPr>
            <w:r>
              <w:t>The CLTM configuration of each candidate cell may include execution conditions for subsequent conditional LTM, which is generated by the candidate cell to trigger the CLTM for other candidate cells when the candidate cell becomes a serving cell.</w:t>
            </w:r>
          </w:p>
          <w:p w14:paraId="35AA248F" w14:textId="7897341B" w:rsidR="00A63E96" w:rsidRDefault="00A63E96" w:rsidP="008C49DE">
            <w:pPr>
              <w:pStyle w:val="a4"/>
              <w:numPr>
                <w:ilvl w:val="0"/>
                <w:numId w:val="13"/>
              </w:numPr>
              <w:ind w:leftChars="28" w:left="422"/>
            </w:pPr>
            <w:r>
              <w:t>The network can configure measurement reports e.g., L1 periodic, semi-persistent, aperiodic and event triggered report, or L3 measurement reports for conditional LTM, e.g., to trigger PDCCH ordered early RACH.</w:t>
            </w:r>
          </w:p>
          <w:p w14:paraId="5B494D2D" w14:textId="0F4D7F12" w:rsidR="00A63E96" w:rsidRDefault="00A63E96" w:rsidP="008C49DE">
            <w:pPr>
              <w:pStyle w:val="a4"/>
              <w:numPr>
                <w:ilvl w:val="0"/>
                <w:numId w:val="13"/>
              </w:numPr>
              <w:ind w:leftChars="28" w:left="422"/>
            </w:pPr>
            <w:r>
              <w:t>For CLTM, the Candidate Cell TCI States Activation/Deactivation MAC CE is re-used for the early activation/deactivation of TCI state(s) of a CLTM candidate configuration.</w:t>
            </w:r>
          </w:p>
          <w:p w14:paraId="26229F46" w14:textId="2D499A08" w:rsidR="00A63E96" w:rsidRDefault="00A63E96" w:rsidP="008C49DE">
            <w:pPr>
              <w:pStyle w:val="a4"/>
              <w:numPr>
                <w:ilvl w:val="0"/>
                <w:numId w:val="13"/>
              </w:numPr>
              <w:ind w:leftChars="28" w:left="422"/>
            </w:pPr>
            <w:r>
              <w:t>The Early TA is signalled to the UE from the source cell (i.e., not from the candidate cell directly to the UE). This agreement will be included in the LS to RAN1/3/4.</w:t>
            </w:r>
          </w:p>
          <w:p w14:paraId="194517CC" w14:textId="057FC7B9" w:rsidR="00A63E96" w:rsidRDefault="00A63E96" w:rsidP="008C49DE">
            <w:pPr>
              <w:pStyle w:val="a4"/>
              <w:numPr>
                <w:ilvl w:val="0"/>
                <w:numId w:val="13"/>
              </w:numPr>
              <w:ind w:leftChars="28" w:left="422"/>
            </w:pPr>
            <w:r>
              <w:t>The network can inform the candidate cell’s TA information to UE via new MAC CE, which is the TA value when UE switches to that candidate cell during CLTM.</w:t>
            </w:r>
          </w:p>
          <w:p w14:paraId="0AAEBF02" w14:textId="50E21186" w:rsidR="00A63E96" w:rsidRDefault="00A63E96" w:rsidP="008C49DE">
            <w:pPr>
              <w:pStyle w:val="a4"/>
              <w:numPr>
                <w:ilvl w:val="0"/>
                <w:numId w:val="13"/>
              </w:numPr>
              <w:ind w:leftChars="28" w:left="422"/>
            </w:pPr>
            <w:r>
              <w:t>Candidate cell TA is maintained by a new timer.</w:t>
            </w:r>
          </w:p>
          <w:p w14:paraId="6CE277A8" w14:textId="406D15C3" w:rsidR="00A63E96" w:rsidRDefault="00A63E96" w:rsidP="008C49DE">
            <w:pPr>
              <w:pStyle w:val="a4"/>
              <w:numPr>
                <w:ilvl w:val="0"/>
                <w:numId w:val="13"/>
              </w:numPr>
              <w:ind w:leftChars="28" w:left="422"/>
            </w:pPr>
            <w:r>
              <w:t>For L1-based conditional LTM the condition evaluation is at MAC level and for L3-based conditional LTM the condition evaluation is at RRC level.</w:t>
            </w:r>
          </w:p>
          <w:p w14:paraId="5E8DD312" w14:textId="3045FCFE" w:rsidR="00A63E96" w:rsidRPr="00A63E96" w:rsidRDefault="00A63E96" w:rsidP="003E6469">
            <w:pPr>
              <w:rPr>
                <w:rFonts w:eastAsia="SimSun"/>
                <w:bCs/>
                <w:szCs w:val="20"/>
                <w:lang w:eastAsia="zh-CN"/>
              </w:rPr>
            </w:pPr>
          </w:p>
        </w:tc>
      </w:tr>
    </w:tbl>
    <w:p w14:paraId="7B3F5460" w14:textId="77777777" w:rsidR="006D25E4" w:rsidRDefault="006D25E4" w:rsidP="00C33F2A">
      <w:pPr>
        <w:rPr>
          <w:rFonts w:eastAsiaTheme="minorEastAsia" w:cs="바탕"/>
          <w:bCs/>
        </w:rPr>
      </w:pPr>
    </w:p>
    <w:p w14:paraId="766EB6D6" w14:textId="51976358" w:rsidR="00DB668F" w:rsidRPr="0056532A" w:rsidRDefault="0056532A" w:rsidP="006C291D">
      <w:pPr>
        <w:rPr>
          <w:rFonts w:eastAsiaTheme="minorEastAsia" w:cs="바탕"/>
          <w:b/>
          <w:bCs/>
          <w:u w:val="single"/>
        </w:rPr>
      </w:pPr>
      <w:r w:rsidRPr="0056532A">
        <w:rPr>
          <w:rFonts w:eastAsiaTheme="minorEastAsia" w:cs="바탕"/>
          <w:b/>
          <w:bCs/>
          <w:u w:val="single"/>
        </w:rPr>
        <w:t xml:space="preserve">Early TA </w:t>
      </w:r>
      <w:r>
        <w:rPr>
          <w:rFonts w:eastAsiaTheme="minorEastAsia" w:cs="바탕"/>
          <w:b/>
          <w:bCs/>
          <w:u w:val="single"/>
        </w:rPr>
        <w:t>acquisition</w:t>
      </w:r>
      <w:r w:rsidRPr="0056532A">
        <w:rPr>
          <w:rFonts w:eastAsiaTheme="minorEastAsia" w:cs="바탕"/>
          <w:b/>
          <w:bCs/>
          <w:u w:val="single"/>
        </w:rPr>
        <w:t xml:space="preserve"> and </w:t>
      </w:r>
      <w:r>
        <w:rPr>
          <w:rFonts w:eastAsiaTheme="minorEastAsia" w:cs="바탕"/>
          <w:b/>
          <w:bCs/>
          <w:u w:val="single"/>
        </w:rPr>
        <w:t>i</w:t>
      </w:r>
      <w:r w:rsidRPr="0056532A">
        <w:rPr>
          <w:rFonts w:eastAsiaTheme="minorEastAsia" w:cs="바탕"/>
          <w:b/>
          <w:bCs/>
          <w:u w:val="single"/>
        </w:rPr>
        <w:t xml:space="preserve">ts </w:t>
      </w:r>
      <w:r>
        <w:rPr>
          <w:rFonts w:eastAsiaTheme="minorEastAsia" w:cs="바탕"/>
          <w:b/>
          <w:bCs/>
          <w:u w:val="single"/>
        </w:rPr>
        <w:t>i</w:t>
      </w:r>
      <w:r w:rsidRPr="0056532A">
        <w:rPr>
          <w:rFonts w:eastAsiaTheme="minorEastAsia" w:cs="바탕"/>
          <w:b/>
          <w:bCs/>
          <w:u w:val="single"/>
        </w:rPr>
        <w:t>mpact on C-LTM</w:t>
      </w:r>
    </w:p>
    <w:p w14:paraId="76B3CF39" w14:textId="2040B0D0" w:rsidR="0056532A" w:rsidRDefault="0056532A" w:rsidP="0056532A">
      <w:pPr>
        <w:rPr>
          <w:rFonts w:eastAsiaTheme="minorEastAsia" w:cs="바탕"/>
          <w:bCs/>
        </w:rPr>
      </w:pPr>
      <w:r w:rsidRPr="0056532A">
        <w:rPr>
          <w:rFonts w:eastAsiaTheme="minorEastAsia" w:cs="바탕"/>
          <w:bCs/>
        </w:rPr>
        <w:t xml:space="preserve">In traditional LTM with CSC, the source cell retains TA values for all candidate cells and provides the TA of the selected target cell via the CSC MAC CE at the time of cell switching. However, in C-LTM, a new MAC CE </w:t>
      </w:r>
      <w:r>
        <w:rPr>
          <w:rFonts w:eastAsiaTheme="minorEastAsia" w:cs="바탕"/>
          <w:bCs/>
        </w:rPr>
        <w:t>will be</w:t>
      </w:r>
      <w:r w:rsidRPr="0056532A">
        <w:rPr>
          <w:rFonts w:eastAsiaTheme="minorEastAsia" w:cs="바탕"/>
          <w:bCs/>
        </w:rPr>
        <w:t xml:space="preserve"> introduced to deliver TA information, offering an alternative mechanism for TA signalling.</w:t>
      </w:r>
      <w:r>
        <w:rPr>
          <w:rFonts w:eastAsiaTheme="minorEastAsia" w:cs="바탕"/>
          <w:bCs/>
        </w:rPr>
        <w:t xml:space="preserve"> </w:t>
      </w:r>
      <w:r w:rsidRPr="0056532A">
        <w:rPr>
          <w:rFonts w:eastAsiaTheme="minorEastAsia" w:cs="바탕"/>
          <w:bCs/>
        </w:rPr>
        <w:t>Since the new MAC CE essentially takes over the role of the CSC MAC CE for TA delivery, this approach remains similar to the conventional LTM framework. Another option is to provide Early TA information directly to the UE before switching, allowing it to maintain multiple TA values in advance. However, this method significantly increases UE overhead, as it would require storing and managing multiple TA values simultaneously.</w:t>
      </w:r>
      <w:r>
        <w:rPr>
          <w:rFonts w:eastAsiaTheme="minorEastAsia" w:cs="바탕"/>
          <w:bCs/>
        </w:rPr>
        <w:t xml:space="preserve"> </w:t>
      </w:r>
      <w:r w:rsidRPr="0056532A">
        <w:rPr>
          <w:rFonts w:eastAsiaTheme="minorEastAsia" w:cs="바탕"/>
          <w:bCs/>
        </w:rPr>
        <w:t>Given its potential impact on RAN1, an efficient approach must be considered—one that enables early TA delivery while minimizing signalling overhead and UE resource consumption.</w:t>
      </w:r>
    </w:p>
    <w:p w14:paraId="68D2374D" w14:textId="3A681A42" w:rsidR="0056532A" w:rsidRDefault="0056532A" w:rsidP="006C291D">
      <w:pPr>
        <w:rPr>
          <w:rFonts w:eastAsiaTheme="minorEastAsia" w:cs="바탕"/>
          <w:bCs/>
        </w:rPr>
      </w:pPr>
    </w:p>
    <w:p w14:paraId="0DADBB4C" w14:textId="63ECB3CC" w:rsidR="0056532A" w:rsidRPr="0056532A" w:rsidRDefault="0056532A" w:rsidP="0056532A">
      <w:pPr>
        <w:rPr>
          <w:rFonts w:eastAsiaTheme="minorEastAsia" w:cs="바탕"/>
          <w:b/>
          <w:bCs/>
        </w:rPr>
      </w:pPr>
      <w:r w:rsidRPr="008956E5">
        <w:rPr>
          <w:b/>
          <w:lang w:eastAsia="zh-CN"/>
        </w:rPr>
        <w:t>Pro</w:t>
      </w:r>
      <w:r>
        <w:rPr>
          <w:b/>
          <w:lang w:eastAsia="zh-CN"/>
        </w:rPr>
        <w:t>posal</w:t>
      </w:r>
      <w:r w:rsidR="00A964C3">
        <w:rPr>
          <w:b/>
          <w:lang w:eastAsia="zh-CN"/>
        </w:rPr>
        <w:t xml:space="preserve"> 4</w:t>
      </w:r>
      <w:r>
        <w:rPr>
          <w:rFonts w:eastAsiaTheme="minorEastAsia" w:cs="바탕"/>
          <w:b/>
          <w:bCs/>
        </w:rPr>
        <w:t xml:space="preserve">: </w:t>
      </w:r>
      <w:r w:rsidRPr="0056532A">
        <w:rPr>
          <w:rFonts w:eastAsiaTheme="minorEastAsia" w:cs="바탕"/>
          <w:b/>
          <w:bCs/>
        </w:rPr>
        <w:t xml:space="preserve">Develop an efficient TA signaling mechanism that allows early TA delivery while minimizing UE overhead and </w:t>
      </w:r>
      <w:r w:rsidR="009E5DCF" w:rsidRPr="0056532A">
        <w:rPr>
          <w:rFonts w:eastAsiaTheme="minorEastAsia" w:cs="바탕"/>
          <w:b/>
          <w:bCs/>
        </w:rPr>
        <w:t>signalling</w:t>
      </w:r>
      <w:r w:rsidRPr="0056532A">
        <w:rPr>
          <w:rFonts w:eastAsiaTheme="minorEastAsia" w:cs="바탕"/>
          <w:b/>
          <w:bCs/>
        </w:rPr>
        <w:t xml:space="preserve"> complexity</w:t>
      </w:r>
      <w:r w:rsidR="00A964C3">
        <w:rPr>
          <w:rFonts w:eastAsiaTheme="minorEastAsia" w:cs="바탕"/>
          <w:b/>
          <w:bCs/>
        </w:rPr>
        <w:t xml:space="preserve"> in C-LTM</w:t>
      </w:r>
      <w:r w:rsidRPr="0056532A">
        <w:rPr>
          <w:rFonts w:eastAsiaTheme="minorEastAsia" w:cs="바탕"/>
          <w:b/>
          <w:bCs/>
        </w:rPr>
        <w:t>.</w:t>
      </w:r>
    </w:p>
    <w:p w14:paraId="21854817" w14:textId="77777777" w:rsidR="009E5DCF" w:rsidRDefault="009E5DCF" w:rsidP="0056532A">
      <w:pPr>
        <w:rPr>
          <w:b/>
          <w:lang w:eastAsia="zh-CN"/>
        </w:rPr>
      </w:pPr>
    </w:p>
    <w:p w14:paraId="46C4209B" w14:textId="5790AB80" w:rsidR="0056532A" w:rsidRPr="0056532A" w:rsidRDefault="0056532A" w:rsidP="0056532A">
      <w:pPr>
        <w:rPr>
          <w:rFonts w:eastAsiaTheme="minorEastAsia" w:cs="바탕"/>
          <w:b/>
          <w:bCs/>
        </w:rPr>
      </w:pPr>
      <w:r w:rsidRPr="008956E5">
        <w:rPr>
          <w:b/>
          <w:lang w:eastAsia="zh-CN"/>
        </w:rPr>
        <w:lastRenderedPageBreak/>
        <w:t>Pro</w:t>
      </w:r>
      <w:r>
        <w:rPr>
          <w:b/>
          <w:lang w:eastAsia="zh-CN"/>
        </w:rPr>
        <w:t>posal</w:t>
      </w:r>
      <w:r w:rsidR="00A964C3">
        <w:rPr>
          <w:b/>
          <w:lang w:eastAsia="zh-CN"/>
        </w:rPr>
        <w:t xml:space="preserve"> 5</w:t>
      </w:r>
      <w:r>
        <w:rPr>
          <w:rFonts w:eastAsiaTheme="minorEastAsia" w:cs="바탕"/>
          <w:b/>
          <w:bCs/>
        </w:rPr>
        <w:t xml:space="preserve">: </w:t>
      </w:r>
      <w:r w:rsidRPr="0056532A">
        <w:rPr>
          <w:rFonts w:eastAsiaTheme="minorEastAsia" w:cs="바탕"/>
          <w:b/>
          <w:bCs/>
        </w:rPr>
        <w:t xml:space="preserve">Evaluate whether the new MAC CE for TA transmission </w:t>
      </w:r>
      <w:r w:rsidR="009E5DCF">
        <w:rPr>
          <w:rFonts w:eastAsiaTheme="minorEastAsia" w:cs="바탕"/>
          <w:b/>
          <w:bCs/>
        </w:rPr>
        <w:t xml:space="preserve">for target cell </w:t>
      </w:r>
      <w:r w:rsidRPr="0056532A">
        <w:rPr>
          <w:rFonts w:eastAsiaTheme="minorEastAsia" w:cs="바탕"/>
          <w:b/>
          <w:bCs/>
        </w:rPr>
        <w:t>can be optimized to reduce its role overlap with the CSC MAC CE while maintaining synchronization efficiency</w:t>
      </w:r>
      <w:r w:rsidR="00A964C3">
        <w:rPr>
          <w:rFonts w:eastAsiaTheme="minorEastAsia" w:cs="바탕"/>
          <w:b/>
          <w:bCs/>
        </w:rPr>
        <w:t xml:space="preserve"> in C-LTM</w:t>
      </w:r>
      <w:r w:rsidRPr="0056532A">
        <w:rPr>
          <w:rFonts w:eastAsiaTheme="minorEastAsia" w:cs="바탕"/>
          <w:b/>
          <w:bCs/>
        </w:rPr>
        <w:t>.</w:t>
      </w:r>
    </w:p>
    <w:p w14:paraId="47FA8ADB" w14:textId="77777777" w:rsidR="00DB668F" w:rsidRPr="0056532A" w:rsidRDefault="00DB668F" w:rsidP="006C291D">
      <w:pPr>
        <w:rPr>
          <w:rFonts w:eastAsiaTheme="minorEastAsia" w:cs="바탕"/>
          <w:bCs/>
        </w:rPr>
      </w:pPr>
    </w:p>
    <w:p w14:paraId="1F1FBD8D" w14:textId="214D539C" w:rsidR="008956E5" w:rsidRPr="008956E5" w:rsidRDefault="008956E5" w:rsidP="006C291D">
      <w:pPr>
        <w:rPr>
          <w:rFonts w:eastAsiaTheme="minorEastAsia" w:cs="바탕"/>
          <w:b/>
          <w:bCs/>
          <w:u w:val="single"/>
        </w:rPr>
      </w:pPr>
      <w:r w:rsidRPr="008956E5">
        <w:rPr>
          <w:b/>
          <w:u w:val="single"/>
        </w:rPr>
        <w:t xml:space="preserve">Early CSI </w:t>
      </w:r>
      <w:r>
        <w:rPr>
          <w:b/>
          <w:u w:val="single"/>
        </w:rPr>
        <w:t>a</w:t>
      </w:r>
      <w:r w:rsidRPr="008956E5">
        <w:rPr>
          <w:b/>
          <w:u w:val="single"/>
        </w:rPr>
        <w:t xml:space="preserve">cquisition for C-LTM and </w:t>
      </w:r>
      <w:r>
        <w:rPr>
          <w:b/>
          <w:u w:val="single"/>
        </w:rPr>
        <w:t>its i</w:t>
      </w:r>
      <w:r w:rsidRPr="008956E5">
        <w:rPr>
          <w:b/>
          <w:u w:val="single"/>
        </w:rPr>
        <w:t>mpact on RAN1</w:t>
      </w:r>
    </w:p>
    <w:p w14:paraId="492DCE12" w14:textId="77777777" w:rsidR="008956E5" w:rsidRPr="008956E5" w:rsidRDefault="008956E5" w:rsidP="008956E5">
      <w:pPr>
        <w:rPr>
          <w:rFonts w:eastAsiaTheme="minorEastAsia" w:cs="바탕"/>
          <w:bCs/>
        </w:rPr>
      </w:pPr>
      <w:r w:rsidRPr="008956E5">
        <w:rPr>
          <w:rFonts w:eastAsiaTheme="minorEastAsia" w:cs="바탕"/>
          <w:bCs/>
        </w:rPr>
        <w:t>In Conditional LTM (C-LTM), early CSI acquisition may be considered for candidate cells because C-LTM executes cell switching based on predefined execution conditions rather than an explicit Cell Switch Command (CSC) MAC CE. Unlike traditional LTM, where the CSC MAC CE explicitly triggers mobility execution, C-LTM relies on conditional triggers, meaning that acquiring CSI information before execution conditions are met can enhance mobility efficiency and optimize link adaptation for the target cell.</w:t>
      </w:r>
    </w:p>
    <w:p w14:paraId="39421622" w14:textId="777D0E96" w:rsidR="008956E5" w:rsidRPr="008956E5" w:rsidRDefault="008956E5" w:rsidP="008956E5">
      <w:pPr>
        <w:rPr>
          <w:rFonts w:eastAsiaTheme="minorEastAsia" w:cs="바탕"/>
          <w:bCs/>
        </w:rPr>
      </w:pPr>
      <w:r w:rsidRPr="008956E5">
        <w:rPr>
          <w:rFonts w:eastAsiaTheme="minorEastAsia" w:cs="바탕"/>
          <w:bCs/>
        </w:rPr>
        <w:t xml:space="preserve">Since C-LTM does not rely on an explicit CSC, early CSI acquisition introduces several implications for RAN1, particularly in defining CSI measurement triggering mechanisms, reporting strategies, and network coordination. </w:t>
      </w:r>
      <w:r>
        <w:rPr>
          <w:rFonts w:eastAsiaTheme="minorEastAsia" w:cs="바탕"/>
          <w:bCs/>
        </w:rPr>
        <w:t xml:space="preserve">Especially, </w:t>
      </w:r>
      <w:r w:rsidRPr="008956E5">
        <w:rPr>
          <w:rFonts w:eastAsiaTheme="minorEastAsia" w:cs="바탕"/>
          <w:bCs/>
        </w:rPr>
        <w:t>in C-LTM, CSI acquisition must be linked to execution conditions rather than an explicit CSC, requiring a new mechanism to trigger early CSI measurement before cell switching occurs.</w:t>
      </w:r>
    </w:p>
    <w:p w14:paraId="42D0DADD" w14:textId="77777777" w:rsidR="003F5DC1" w:rsidRPr="006C291D" w:rsidRDefault="003F5DC1" w:rsidP="006C291D">
      <w:pPr>
        <w:rPr>
          <w:rFonts w:eastAsiaTheme="minorEastAsia" w:cs="바탕"/>
          <w:bCs/>
        </w:rPr>
      </w:pPr>
    </w:p>
    <w:p w14:paraId="3E4FBBA6" w14:textId="71DB103D" w:rsidR="00324BE4" w:rsidRDefault="008956E5" w:rsidP="008956E5">
      <w:pPr>
        <w:rPr>
          <w:rFonts w:eastAsiaTheme="minorEastAsia" w:cs="바탕"/>
          <w:b/>
          <w:bCs/>
        </w:rPr>
      </w:pPr>
      <w:r w:rsidRPr="008956E5">
        <w:rPr>
          <w:b/>
          <w:lang w:eastAsia="zh-CN"/>
        </w:rPr>
        <w:t>Pro</w:t>
      </w:r>
      <w:r>
        <w:rPr>
          <w:b/>
          <w:lang w:eastAsia="zh-CN"/>
        </w:rPr>
        <w:t>posal</w:t>
      </w:r>
      <w:r w:rsidR="009E5DCF">
        <w:rPr>
          <w:b/>
          <w:lang w:eastAsia="zh-CN"/>
        </w:rPr>
        <w:t xml:space="preserve"> 6</w:t>
      </w:r>
      <w:r>
        <w:rPr>
          <w:rFonts w:eastAsiaTheme="minorEastAsia" w:cs="바탕"/>
          <w:b/>
          <w:bCs/>
        </w:rPr>
        <w:t xml:space="preserve">: </w:t>
      </w:r>
      <w:r w:rsidRPr="008956E5">
        <w:rPr>
          <w:rFonts w:eastAsiaTheme="minorEastAsia" w:cs="바탕"/>
          <w:b/>
          <w:bCs/>
        </w:rPr>
        <w:t xml:space="preserve">In C-LTM, early CSI acquisition is needed as cell switching is based on execution conditions rather than an explicit CSC MAC CE, requiring CSI measurement before execution. </w:t>
      </w:r>
    </w:p>
    <w:p w14:paraId="1AEB3873" w14:textId="3FC9DDD3" w:rsidR="006C291D" w:rsidRPr="000C31D7" w:rsidRDefault="008956E5" w:rsidP="008C49DE">
      <w:pPr>
        <w:widowControl/>
        <w:numPr>
          <w:ilvl w:val="0"/>
          <w:numId w:val="11"/>
        </w:numPr>
        <w:autoSpaceDE/>
        <w:autoSpaceDN/>
        <w:spacing w:before="100" w:beforeAutospacing="1" w:after="100" w:afterAutospacing="1"/>
        <w:jc w:val="left"/>
        <w:rPr>
          <w:b/>
        </w:rPr>
      </w:pPr>
      <w:r w:rsidRPr="008956E5">
        <w:rPr>
          <w:rFonts w:eastAsiaTheme="minorEastAsia" w:cs="바탕"/>
          <w:b/>
          <w:bCs/>
        </w:rPr>
        <w:t xml:space="preserve">This </w:t>
      </w:r>
      <w:r w:rsidRPr="00324BE4">
        <w:rPr>
          <w:b/>
        </w:rPr>
        <w:t>impacts</w:t>
      </w:r>
      <w:r w:rsidRPr="008956E5">
        <w:rPr>
          <w:rFonts w:eastAsiaTheme="minorEastAsia" w:cs="바탕"/>
          <w:b/>
          <w:bCs/>
        </w:rPr>
        <w:t xml:space="preserve"> RAN1, necessitating a new mechanism to trigger early CSI measurement based on execution conditions before mobility execution.</w:t>
      </w:r>
    </w:p>
    <w:p w14:paraId="4ED54F3E" w14:textId="0B8C9720" w:rsidR="0038065F" w:rsidRDefault="0038065F" w:rsidP="006C291D">
      <w:pPr>
        <w:rPr>
          <w:rFonts w:eastAsiaTheme="minorEastAsia" w:cs="바탕"/>
          <w:bCs/>
        </w:rPr>
      </w:pPr>
    </w:p>
    <w:p w14:paraId="2B8E5B87" w14:textId="76340ADF" w:rsidR="0038065F" w:rsidRPr="0038065F" w:rsidRDefault="009D29DA" w:rsidP="006C291D">
      <w:pPr>
        <w:rPr>
          <w:rFonts w:eastAsiaTheme="minorEastAsia" w:cs="바탕"/>
          <w:b/>
          <w:bCs/>
          <w:u w:val="single"/>
        </w:rPr>
      </w:pPr>
      <w:r w:rsidRPr="009D29DA">
        <w:rPr>
          <w:rFonts w:eastAsiaTheme="minorEastAsia" w:cs="바탕"/>
          <w:b/>
          <w:bCs/>
          <w:u w:val="single"/>
        </w:rPr>
        <w:t xml:space="preserve">Timing of </w:t>
      </w:r>
      <w:r>
        <w:rPr>
          <w:rFonts w:eastAsiaTheme="minorEastAsia" w:cs="바탕"/>
          <w:b/>
          <w:bCs/>
          <w:u w:val="single"/>
        </w:rPr>
        <w:t>c</w:t>
      </w:r>
      <w:r w:rsidRPr="009D29DA">
        <w:rPr>
          <w:rFonts w:eastAsiaTheme="minorEastAsia" w:cs="바탕"/>
          <w:b/>
          <w:bCs/>
          <w:u w:val="single"/>
        </w:rPr>
        <w:t xml:space="preserve">ell </w:t>
      </w:r>
      <w:r>
        <w:rPr>
          <w:rFonts w:eastAsiaTheme="minorEastAsia" w:cs="바탕"/>
          <w:b/>
          <w:bCs/>
          <w:u w:val="single"/>
        </w:rPr>
        <w:t>s</w:t>
      </w:r>
      <w:r w:rsidRPr="009D29DA">
        <w:rPr>
          <w:rFonts w:eastAsiaTheme="minorEastAsia" w:cs="바탕"/>
          <w:b/>
          <w:bCs/>
          <w:u w:val="single"/>
        </w:rPr>
        <w:t>witching in L1-</w:t>
      </w:r>
      <w:r>
        <w:rPr>
          <w:rFonts w:eastAsiaTheme="minorEastAsia" w:cs="바탕"/>
          <w:b/>
          <w:bCs/>
          <w:u w:val="single"/>
        </w:rPr>
        <w:t>b</w:t>
      </w:r>
      <w:r w:rsidRPr="009D29DA">
        <w:rPr>
          <w:rFonts w:eastAsiaTheme="minorEastAsia" w:cs="바탕"/>
          <w:b/>
          <w:bCs/>
          <w:u w:val="single"/>
        </w:rPr>
        <w:t xml:space="preserve">ased C-LTM </w:t>
      </w:r>
      <w:r>
        <w:rPr>
          <w:rFonts w:eastAsiaTheme="minorEastAsia" w:cs="바탕" w:hint="eastAsia"/>
          <w:b/>
          <w:bCs/>
          <w:u w:val="single"/>
        </w:rPr>
        <w:t>e</w:t>
      </w:r>
      <w:r w:rsidRPr="009D29DA">
        <w:rPr>
          <w:rFonts w:eastAsiaTheme="minorEastAsia" w:cs="바탕"/>
          <w:b/>
          <w:bCs/>
          <w:u w:val="single"/>
        </w:rPr>
        <w:t>xecution</w:t>
      </w:r>
    </w:p>
    <w:p w14:paraId="68083690" w14:textId="45400015" w:rsidR="0038065F" w:rsidRDefault="009D29DA" w:rsidP="009D29DA">
      <w:pPr>
        <w:rPr>
          <w:rFonts w:eastAsiaTheme="minorEastAsia" w:cs="바탕"/>
          <w:bCs/>
        </w:rPr>
      </w:pPr>
      <w:r w:rsidRPr="009D29DA">
        <w:rPr>
          <w:rFonts w:eastAsiaTheme="minorEastAsia" w:cs="바탕"/>
          <w:bCs/>
        </w:rPr>
        <w:t xml:space="preserve">In L1-based C-LTM, when the execution condition is </w:t>
      </w:r>
      <w:r>
        <w:rPr>
          <w:rFonts w:eastAsiaTheme="minorEastAsia" w:cs="바탕"/>
          <w:bCs/>
        </w:rPr>
        <w:t>satisfied</w:t>
      </w:r>
      <w:r w:rsidRPr="009D29DA">
        <w:rPr>
          <w:rFonts w:eastAsiaTheme="minorEastAsia" w:cs="바탕"/>
          <w:bCs/>
        </w:rPr>
        <w:t xml:space="preserve"> and the UE intends to switch cells, it </w:t>
      </w:r>
      <w:r>
        <w:rPr>
          <w:rFonts w:eastAsiaTheme="minorEastAsia" w:cs="바탕"/>
          <w:bCs/>
        </w:rPr>
        <w:t>will</w:t>
      </w:r>
      <w:r w:rsidRPr="009D29DA">
        <w:rPr>
          <w:rFonts w:eastAsiaTheme="minorEastAsia" w:cs="바탕"/>
          <w:bCs/>
        </w:rPr>
        <w:t xml:space="preserve"> first notify the network that the condition has been met. However, how long after this notification should the UE perform the actual cell switching?</w:t>
      </w:r>
      <w:r>
        <w:rPr>
          <w:rFonts w:eastAsiaTheme="minorEastAsia" w:cs="바탕"/>
          <w:bCs/>
        </w:rPr>
        <w:t xml:space="preserve"> </w:t>
      </w:r>
      <w:r w:rsidRPr="009D29DA">
        <w:rPr>
          <w:rFonts w:eastAsiaTheme="minorEastAsia" w:cs="바탕"/>
          <w:bCs/>
        </w:rPr>
        <w:t>If the UE switches too quickly, the upper layers may not have completed mobility preparation, potentially leading to issues in maintaining connectivity.</w:t>
      </w:r>
      <w:r>
        <w:rPr>
          <w:rFonts w:eastAsiaTheme="minorEastAsia" w:cs="바탕"/>
          <w:bCs/>
        </w:rPr>
        <w:t xml:space="preserve"> </w:t>
      </w:r>
      <w:r w:rsidRPr="009D29DA">
        <w:rPr>
          <w:rFonts w:eastAsiaTheme="minorEastAsia" w:cs="바탕"/>
          <w:bCs/>
        </w:rPr>
        <w:t>In traditional LTM with CSC, the network explicitly determined the cell switching timing by sending a CSC MAC CE to the UE. However, in C-LTM, the UE must autonomously determine the appropriate switching time, requiring a well-defined mechanism to ensure proper synchronization between the lower and upper layers.</w:t>
      </w:r>
    </w:p>
    <w:p w14:paraId="0A77DCDD" w14:textId="394E6B00" w:rsidR="0038065F" w:rsidRDefault="0038065F" w:rsidP="006C291D">
      <w:pPr>
        <w:rPr>
          <w:rFonts w:eastAsiaTheme="minorEastAsia" w:cs="바탕"/>
          <w:bCs/>
        </w:rPr>
      </w:pPr>
    </w:p>
    <w:p w14:paraId="106BB7A5" w14:textId="08C3336C" w:rsidR="009D29DA" w:rsidRPr="009D29DA" w:rsidRDefault="009D29DA" w:rsidP="009D29DA">
      <w:pPr>
        <w:rPr>
          <w:rFonts w:eastAsiaTheme="minorEastAsia" w:cs="바탕"/>
          <w:b/>
          <w:bCs/>
        </w:rPr>
      </w:pPr>
      <w:r w:rsidRPr="009D29DA">
        <w:rPr>
          <w:rFonts w:eastAsiaTheme="minorEastAsia" w:cs="바탕"/>
          <w:b/>
          <w:bCs/>
        </w:rPr>
        <w:t>Proposal</w:t>
      </w:r>
      <w:r w:rsidR="00A964C3">
        <w:rPr>
          <w:rFonts w:eastAsiaTheme="minorEastAsia" w:cs="바탕"/>
          <w:b/>
          <w:bCs/>
        </w:rPr>
        <w:t xml:space="preserve"> </w:t>
      </w:r>
      <w:r w:rsidR="003F7829">
        <w:rPr>
          <w:rFonts w:eastAsiaTheme="minorEastAsia" w:cs="바탕"/>
          <w:b/>
          <w:bCs/>
        </w:rPr>
        <w:t>7</w:t>
      </w:r>
      <w:r w:rsidRPr="009D29DA">
        <w:rPr>
          <w:rFonts w:eastAsiaTheme="minorEastAsia" w:cs="바탕"/>
          <w:b/>
          <w:bCs/>
        </w:rPr>
        <w:t xml:space="preserve">: Establish a mechanism for UE to determine optimal switching timing in </w:t>
      </w:r>
      <w:r>
        <w:rPr>
          <w:rFonts w:eastAsiaTheme="minorEastAsia" w:cs="바탕"/>
          <w:b/>
          <w:bCs/>
        </w:rPr>
        <w:t xml:space="preserve">L1-based </w:t>
      </w:r>
      <w:r w:rsidRPr="009D29DA">
        <w:rPr>
          <w:rFonts w:eastAsiaTheme="minorEastAsia" w:cs="바탕"/>
          <w:b/>
          <w:bCs/>
        </w:rPr>
        <w:t>C-LTM, considering synchronization with upper-layer mobility preparation.</w:t>
      </w:r>
    </w:p>
    <w:p w14:paraId="0C1E05D4" w14:textId="77777777" w:rsidR="00A964C3" w:rsidRDefault="00A964C3">
      <w:pPr>
        <w:widowControl/>
        <w:autoSpaceDE/>
        <w:autoSpaceDN/>
        <w:spacing w:after="200" w:line="276" w:lineRule="auto"/>
        <w:rPr>
          <w:color w:val="0D0D0D"/>
          <w:shd w:val="clear" w:color="auto" w:fill="FFFFFF"/>
          <w:lang w:val="en-US"/>
        </w:rPr>
      </w:pPr>
    </w:p>
    <w:p w14:paraId="2C701281" w14:textId="14435FF3" w:rsidR="000C31D7" w:rsidRPr="003F7829" w:rsidRDefault="000C31D7" w:rsidP="000C31D7">
      <w:pPr>
        <w:jc w:val="left"/>
        <w:rPr>
          <w:rFonts w:eastAsia="Times New Roman"/>
          <w:b/>
          <w:sz w:val="28"/>
          <w:szCs w:val="20"/>
          <w:lang w:eastAsia="ja-JP"/>
        </w:rPr>
      </w:pPr>
      <w:r w:rsidRPr="003F7829">
        <w:rPr>
          <w:rFonts w:eastAsia="Times New Roman"/>
          <w:b/>
          <w:sz w:val="28"/>
          <w:szCs w:val="20"/>
          <w:lang w:eastAsia="ja-JP"/>
        </w:rPr>
        <w:t>2.4 Ambiguity in CSI-RS resource allocation for candidate cells</w:t>
      </w:r>
    </w:p>
    <w:p w14:paraId="6282A179" w14:textId="77777777" w:rsidR="000C31D7" w:rsidRDefault="000C31D7" w:rsidP="000C31D7">
      <w:pPr>
        <w:rPr>
          <w:rFonts w:eastAsia="MS Mincho"/>
          <w:iCs/>
          <w:szCs w:val="20"/>
          <w:lang w:eastAsia="ja-JP"/>
        </w:rPr>
      </w:pPr>
      <w:r w:rsidRPr="00D264A1">
        <w:rPr>
          <w:rFonts w:eastAsia="MS Mincho"/>
          <w:iCs/>
          <w:szCs w:val="20"/>
          <w:lang w:eastAsia="ja-JP"/>
        </w:rPr>
        <w:t xml:space="preserve">In RAN2#127 [3], the following agreement was reached for CSI-RS configuration in L1 MR </w:t>
      </w:r>
      <w:proofErr w:type="gramStart"/>
      <w:r w:rsidRPr="00D264A1">
        <w:rPr>
          <w:rFonts w:eastAsia="MS Mincho"/>
          <w:iCs/>
          <w:szCs w:val="20"/>
          <w:lang w:eastAsia="ja-JP"/>
        </w:rPr>
        <w:t>event</w:t>
      </w:r>
      <w:proofErr w:type="gramEnd"/>
      <w:r w:rsidRPr="00D264A1">
        <w:rPr>
          <w:rFonts w:eastAsia="MS Mincho"/>
          <w:iCs/>
          <w:szCs w:val="20"/>
          <w:lang w:eastAsia="ja-JP"/>
        </w:rPr>
        <w:t xml:space="preserve"> evaluation.</w:t>
      </w:r>
    </w:p>
    <w:tbl>
      <w:tblPr>
        <w:tblStyle w:val="a9"/>
        <w:tblW w:w="0" w:type="auto"/>
        <w:tblLook w:val="04A0" w:firstRow="1" w:lastRow="0" w:firstColumn="1" w:lastColumn="0" w:noHBand="0" w:noVBand="1"/>
      </w:tblPr>
      <w:tblGrid>
        <w:gridCol w:w="9288"/>
      </w:tblGrid>
      <w:tr w:rsidR="000C31D7" w14:paraId="19FD0AD3" w14:textId="77777777" w:rsidTr="003E6469">
        <w:tc>
          <w:tcPr>
            <w:tcW w:w="9288" w:type="dxa"/>
          </w:tcPr>
          <w:p w14:paraId="48798B27" w14:textId="77777777" w:rsidR="000C31D7" w:rsidRPr="00D07044" w:rsidRDefault="000C31D7" w:rsidP="003E6469">
            <w:pPr>
              <w:rPr>
                <w:rFonts w:cs="Times"/>
                <w:b/>
                <w:bCs/>
                <w:lang w:eastAsia="x-none"/>
              </w:rPr>
            </w:pPr>
            <w:r w:rsidRPr="00587DE4">
              <w:rPr>
                <w:rFonts w:cs="Times"/>
                <w:b/>
                <w:bCs/>
                <w:szCs w:val="20"/>
                <w:highlight w:val="green"/>
                <w:lang w:eastAsia="x-none"/>
              </w:rPr>
              <w:t>Agreemen</w:t>
            </w:r>
            <w:r>
              <w:rPr>
                <w:rFonts w:cs="Times"/>
                <w:b/>
                <w:bCs/>
                <w:szCs w:val="20"/>
                <w:highlight w:val="green"/>
                <w:lang w:eastAsia="x-none"/>
              </w:rPr>
              <w:t>t</w:t>
            </w:r>
            <w:r w:rsidRPr="002A3658">
              <w:rPr>
                <w:rFonts w:cs="Times"/>
                <w:b/>
                <w:bCs/>
                <w:szCs w:val="20"/>
                <w:lang w:eastAsia="x-none"/>
              </w:rPr>
              <w:t>s</w:t>
            </w:r>
            <w:r>
              <w:rPr>
                <w:rFonts w:cs="Times"/>
                <w:b/>
                <w:bCs/>
                <w:szCs w:val="20"/>
                <w:lang w:eastAsia="x-none"/>
              </w:rPr>
              <w:t xml:space="preserve"> on L1 MR event evaluation</w:t>
            </w:r>
          </w:p>
          <w:p w14:paraId="79DC3C18" w14:textId="77777777" w:rsidR="000C31D7" w:rsidRPr="00587DE4" w:rsidRDefault="000C31D7" w:rsidP="008C49DE">
            <w:pPr>
              <w:pStyle w:val="a4"/>
              <w:numPr>
                <w:ilvl w:val="0"/>
                <w:numId w:val="6"/>
              </w:numPr>
              <w:spacing w:line="200" w:lineRule="exact"/>
              <w:ind w:leftChars="0" w:left="357" w:hanging="357"/>
              <w:jc w:val="left"/>
              <w:rPr>
                <w:rStyle w:val="af2"/>
                <w:rFonts w:cs="Times"/>
                <w:i w:val="0"/>
                <w:iCs w:val="0"/>
              </w:rPr>
            </w:pPr>
            <w:r>
              <w:rPr>
                <w:rStyle w:val="af2"/>
                <w:rFonts w:cs="Times" w:hint="eastAsia"/>
                <w:i w:val="0"/>
                <w:iCs w:val="0"/>
              </w:rPr>
              <w:t>.</w:t>
            </w:r>
            <w:r>
              <w:rPr>
                <w:rStyle w:val="af2"/>
              </w:rPr>
              <w:t>..</w:t>
            </w:r>
          </w:p>
          <w:p w14:paraId="10FA5843" w14:textId="77777777" w:rsidR="000C31D7" w:rsidRPr="00587DE4" w:rsidRDefault="000C31D7" w:rsidP="008C49DE">
            <w:pPr>
              <w:pStyle w:val="a4"/>
              <w:numPr>
                <w:ilvl w:val="0"/>
                <w:numId w:val="6"/>
              </w:numPr>
              <w:spacing w:line="200" w:lineRule="exact"/>
              <w:ind w:leftChars="0" w:left="357" w:hanging="357"/>
              <w:jc w:val="left"/>
              <w:rPr>
                <w:rStyle w:val="af2"/>
                <w:rFonts w:cs="Times"/>
                <w:i w:val="0"/>
                <w:iCs w:val="0"/>
              </w:rPr>
            </w:pPr>
            <w:r>
              <w:rPr>
                <w:rStyle w:val="af2"/>
                <w:rFonts w:hint="eastAsia"/>
              </w:rPr>
              <w:t>.</w:t>
            </w:r>
            <w:r>
              <w:rPr>
                <w:rStyle w:val="af2"/>
              </w:rPr>
              <w:t>..</w:t>
            </w:r>
          </w:p>
          <w:p w14:paraId="6F18B969" w14:textId="77777777" w:rsidR="000C31D7" w:rsidRPr="00587DE4" w:rsidRDefault="000C31D7" w:rsidP="008C49DE">
            <w:pPr>
              <w:pStyle w:val="a4"/>
              <w:numPr>
                <w:ilvl w:val="0"/>
                <w:numId w:val="6"/>
              </w:numPr>
              <w:spacing w:line="200" w:lineRule="exact"/>
              <w:ind w:leftChars="0" w:left="357" w:hanging="357"/>
              <w:rPr>
                <w:rStyle w:val="af2"/>
                <w:rFonts w:cs="Times"/>
                <w:i w:val="0"/>
                <w:iCs w:val="0"/>
              </w:rPr>
            </w:pPr>
            <w:r w:rsidRPr="00587DE4">
              <w:rPr>
                <w:rStyle w:val="af2"/>
                <w:rFonts w:cs="Times"/>
                <w:i w:val="0"/>
                <w:iCs w:val="0"/>
              </w:rPr>
              <w:t>Any beam in candidate RS configuration can be used for LTM event evaluation.</w:t>
            </w:r>
          </w:p>
          <w:p w14:paraId="228DDE64" w14:textId="77777777" w:rsidR="000C31D7" w:rsidRPr="00587DE4" w:rsidRDefault="000C31D7" w:rsidP="008C49DE">
            <w:pPr>
              <w:pStyle w:val="a4"/>
              <w:numPr>
                <w:ilvl w:val="0"/>
                <w:numId w:val="6"/>
              </w:numPr>
              <w:spacing w:line="200" w:lineRule="exact"/>
              <w:ind w:leftChars="0" w:left="357" w:hanging="357"/>
              <w:rPr>
                <w:rStyle w:val="af2"/>
                <w:rFonts w:cs="Times"/>
                <w:i w:val="0"/>
                <w:iCs w:val="0"/>
              </w:rPr>
            </w:pPr>
            <w:r>
              <w:rPr>
                <w:rStyle w:val="af2"/>
                <w:rFonts w:cs="Times"/>
                <w:i w:val="0"/>
                <w:iCs w:val="0"/>
              </w:rPr>
              <w:lastRenderedPageBreak/>
              <w:t>.</w:t>
            </w:r>
            <w:r>
              <w:rPr>
                <w:rStyle w:val="af2"/>
              </w:rPr>
              <w:t>..</w:t>
            </w:r>
          </w:p>
          <w:p w14:paraId="379975E0" w14:textId="77777777" w:rsidR="000C31D7" w:rsidRPr="00587DE4" w:rsidRDefault="000C31D7" w:rsidP="008C49DE">
            <w:pPr>
              <w:pStyle w:val="a4"/>
              <w:numPr>
                <w:ilvl w:val="0"/>
                <w:numId w:val="6"/>
              </w:numPr>
              <w:spacing w:line="200" w:lineRule="exact"/>
              <w:ind w:leftChars="0" w:left="357" w:hanging="357"/>
              <w:rPr>
                <w:rStyle w:val="af2"/>
                <w:rFonts w:cs="Times"/>
                <w:i w:val="0"/>
                <w:iCs w:val="0"/>
              </w:rPr>
            </w:pPr>
            <w:r>
              <w:rPr>
                <w:rStyle w:val="af2"/>
              </w:rPr>
              <w:t>...</w:t>
            </w:r>
          </w:p>
          <w:p w14:paraId="154BDA29" w14:textId="77777777" w:rsidR="000C31D7" w:rsidRPr="00587DE4" w:rsidRDefault="000C31D7" w:rsidP="008C49DE">
            <w:pPr>
              <w:pStyle w:val="a4"/>
              <w:numPr>
                <w:ilvl w:val="0"/>
                <w:numId w:val="6"/>
              </w:numPr>
              <w:spacing w:line="200" w:lineRule="exact"/>
              <w:ind w:leftChars="0" w:left="357" w:hanging="357"/>
              <w:rPr>
                <w:rFonts w:cs="Times"/>
              </w:rPr>
            </w:pPr>
            <w:r>
              <w:rPr>
                <w:rStyle w:val="af2"/>
              </w:rPr>
              <w:t>...</w:t>
            </w:r>
          </w:p>
        </w:tc>
      </w:tr>
    </w:tbl>
    <w:p w14:paraId="1B94EF69" w14:textId="77777777" w:rsidR="000C31D7" w:rsidRDefault="000C31D7" w:rsidP="000C31D7">
      <w:pPr>
        <w:widowControl/>
        <w:autoSpaceDE/>
        <w:autoSpaceDN/>
        <w:spacing w:after="60" w:line="276" w:lineRule="auto"/>
        <w:rPr>
          <w:rFonts w:eastAsia="DengXian" w:cs="바탕"/>
          <w:bCs/>
        </w:rPr>
      </w:pPr>
    </w:p>
    <w:p w14:paraId="3BB14FCF" w14:textId="77777777" w:rsidR="000C31D7" w:rsidRDefault="000C31D7" w:rsidP="000C31D7">
      <w:pPr>
        <w:spacing w:line="276" w:lineRule="auto"/>
        <w:rPr>
          <w:rFonts w:eastAsiaTheme="minorEastAsia" w:cs="바탕"/>
          <w:bCs/>
        </w:rPr>
      </w:pPr>
      <w:r w:rsidRPr="002A3658">
        <w:rPr>
          <w:rFonts w:eastAsia="DengXian" w:cs="바탕"/>
          <w:bCs/>
        </w:rPr>
        <w:t xml:space="preserve">The aforementioned approval can be interpreted as meaning that NW allocates CSI-RS resources to all candidate cells it has determined. </w:t>
      </w:r>
      <w:r>
        <w:rPr>
          <w:rFonts w:eastAsia="DengXian" w:cs="바탕"/>
          <w:bCs/>
        </w:rPr>
        <w:t xml:space="preserve">The larger </w:t>
      </w:r>
      <w:r w:rsidRPr="002A3658">
        <w:rPr>
          <w:rFonts w:eastAsia="DengXian" w:cs="바탕"/>
          <w:bCs/>
        </w:rPr>
        <w:t>the number of determined candidate cells</w:t>
      </w:r>
      <w:r>
        <w:rPr>
          <w:rFonts w:eastAsia="DengXian" w:cs="바탕"/>
          <w:bCs/>
        </w:rPr>
        <w:t>, the more CSI-RS resource sets (e.g., # candidate cells</w:t>
      </w:r>
      <m:oMath>
        <m:r>
          <w:rPr>
            <w:rFonts w:ascii="Cambria Math" w:eastAsia="DengXian" w:hAnsi="Cambria Math" w:cs="바탕"/>
          </w:rPr>
          <m:t>×M</m:t>
        </m:r>
      </m:oMath>
      <w:r>
        <w:rPr>
          <w:rFonts w:eastAsia="DengXian" w:cs="바탕"/>
          <w:bCs/>
        </w:rPr>
        <w:t xml:space="preserve">). To this end, it is pivotal for NW to exactly indicate </w:t>
      </w:r>
      <w:r w:rsidRPr="002A3658">
        <w:rPr>
          <w:rFonts w:eastAsia="DengXian" w:cs="바탕"/>
          <w:bCs/>
        </w:rPr>
        <w:t>each candidate cell.</w:t>
      </w:r>
    </w:p>
    <w:p w14:paraId="1C4F88AD" w14:textId="77777777" w:rsidR="000C31D7" w:rsidRDefault="000C31D7" w:rsidP="000C31D7">
      <w:pPr>
        <w:spacing w:after="0" w:line="276" w:lineRule="auto"/>
        <w:jc w:val="center"/>
        <w:rPr>
          <w:color w:val="0D0D0D"/>
          <w:shd w:val="clear" w:color="auto" w:fill="FFFFFF"/>
        </w:rPr>
      </w:pPr>
      <w:r w:rsidRPr="00F66C0F">
        <w:rPr>
          <w:noProof/>
          <w:color w:val="0D0D0D"/>
          <w:shd w:val="clear" w:color="auto" w:fill="FFFFFF"/>
          <w:lang w:val="en-US"/>
        </w:rPr>
        <w:drawing>
          <wp:inline distT="0" distB="0" distL="0" distR="0" wp14:anchorId="32E0CED7" wp14:editId="756BD7FB">
            <wp:extent cx="4254500" cy="3083042"/>
            <wp:effectExtent l="0" t="0" r="0" b="6350"/>
            <wp:docPr id="6" name="그림 5">
              <a:extLst xmlns:a="http://schemas.openxmlformats.org/drawingml/2006/main">
                <a:ext uri="{FF2B5EF4-FFF2-40B4-BE49-F238E27FC236}">
                  <a16:creationId xmlns:a16="http://schemas.microsoft.com/office/drawing/2014/main" id="{41604FB6-C3A8-4A14-9002-87C17A55AF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41604FB6-C3A8-4A14-9002-87C17A55AFF4}"/>
                        </a:ext>
                      </a:extLst>
                    </pic:cNvPr>
                    <pic:cNvPicPr>
                      <a:picLocks noChangeAspect="1"/>
                    </pic:cNvPicPr>
                  </pic:nvPicPr>
                  <pic:blipFill>
                    <a:blip r:embed="rId8"/>
                    <a:stretch>
                      <a:fillRect/>
                    </a:stretch>
                  </pic:blipFill>
                  <pic:spPr>
                    <a:xfrm>
                      <a:off x="0" y="0"/>
                      <a:ext cx="4254500" cy="3083042"/>
                    </a:xfrm>
                    <a:prstGeom prst="rect">
                      <a:avLst/>
                    </a:prstGeom>
                  </pic:spPr>
                </pic:pic>
              </a:graphicData>
            </a:graphic>
          </wp:inline>
        </w:drawing>
      </w:r>
    </w:p>
    <w:p w14:paraId="323B0B79" w14:textId="2FCE6D54" w:rsidR="000C31D7" w:rsidRPr="00184139" w:rsidRDefault="000C31D7" w:rsidP="000C31D7">
      <w:pPr>
        <w:jc w:val="center"/>
      </w:pPr>
      <w:r>
        <w:rPr>
          <w:rFonts w:eastAsiaTheme="minorEastAsia" w:cs="바탕" w:hint="eastAsia"/>
          <w:bCs/>
        </w:rPr>
        <w:t>F</w:t>
      </w:r>
      <w:r>
        <w:rPr>
          <w:rFonts w:eastAsiaTheme="minorEastAsia" w:cs="바탕"/>
          <w:bCs/>
        </w:rPr>
        <w:t xml:space="preserve">igure </w:t>
      </w:r>
      <w:r w:rsidR="009E5DCF">
        <w:rPr>
          <w:rFonts w:eastAsiaTheme="minorEastAsia" w:cs="바탕"/>
          <w:bCs/>
        </w:rPr>
        <w:t>1</w:t>
      </w:r>
      <w:r>
        <w:rPr>
          <w:rFonts w:eastAsiaTheme="minorEastAsia" w:cs="바탕"/>
          <w:bCs/>
        </w:rPr>
        <w:t xml:space="preserve">. </w:t>
      </w:r>
      <w:r w:rsidRPr="00EB289D">
        <w:t>Ambiguity in CSI-RS transmission belonging to a non-serving CU</w:t>
      </w:r>
      <w:r w:rsidRPr="00125A15">
        <w:t>.</w:t>
      </w:r>
    </w:p>
    <w:p w14:paraId="1E33E465" w14:textId="0E14F10D" w:rsidR="000C31D7" w:rsidRPr="00444730" w:rsidRDefault="000C31D7" w:rsidP="000C31D7">
      <w:pPr>
        <w:spacing w:line="276" w:lineRule="auto"/>
        <w:rPr>
          <w:color w:val="0D0D0D"/>
          <w:shd w:val="clear" w:color="auto" w:fill="FFFFFF"/>
        </w:rPr>
      </w:pPr>
      <w:r w:rsidRPr="002A3658">
        <w:rPr>
          <w:rFonts w:eastAsia="DengXian" w:cs="바탕"/>
          <w:bCs/>
        </w:rPr>
        <w:t>Fig</w:t>
      </w:r>
      <w:r>
        <w:rPr>
          <w:rFonts w:eastAsia="DengXian" w:cs="바탕"/>
          <w:bCs/>
        </w:rPr>
        <w:t xml:space="preserve">ure </w:t>
      </w:r>
      <w:r w:rsidR="009E5DCF">
        <w:rPr>
          <w:rFonts w:eastAsia="DengXian" w:cs="바탕"/>
          <w:bCs/>
        </w:rPr>
        <w:t>1</w:t>
      </w:r>
      <w:r>
        <w:rPr>
          <w:rFonts w:eastAsia="DengXian" w:cs="바탕"/>
          <w:bCs/>
        </w:rPr>
        <w:t xml:space="preserve"> </w:t>
      </w:r>
      <w:r w:rsidRPr="002A3658">
        <w:rPr>
          <w:rFonts w:eastAsia="DengXian" w:cs="바탕"/>
          <w:bCs/>
        </w:rPr>
        <w:t xml:space="preserve">shows </w:t>
      </w:r>
      <w:r>
        <w:rPr>
          <w:rFonts w:eastAsia="DengXian" w:cs="바탕"/>
          <w:bCs/>
        </w:rPr>
        <w:t xml:space="preserve">an </w:t>
      </w:r>
      <w:r w:rsidRPr="002A3658">
        <w:rPr>
          <w:rFonts w:eastAsia="DengXian" w:cs="바탕"/>
          <w:bCs/>
        </w:rPr>
        <w:t xml:space="preserve">inter-CU deployment scenario where the UE switches cells from the serving cell, TRP 1-1, to the 1st best candidate cell, TRP 2-1. Here, it is assumed that </w:t>
      </w:r>
      <w:r>
        <w:rPr>
          <w:rFonts w:eastAsia="DengXian" w:cs="바탕"/>
          <w:bCs/>
        </w:rPr>
        <w:t xml:space="preserve">NW </w:t>
      </w:r>
      <w:r w:rsidRPr="002A3658">
        <w:rPr>
          <w:rFonts w:eastAsia="DengXian" w:cs="바탕"/>
          <w:bCs/>
        </w:rPr>
        <w:t>has determined TRP 2-1 and TRP 3-1 as candidate cells based on the SSB measurements reported by the UE and has</w:t>
      </w:r>
      <w:r>
        <w:rPr>
          <w:rFonts w:eastAsia="DengXian" w:cs="바탕"/>
          <w:bCs/>
        </w:rPr>
        <w:t xml:space="preserve"> already transferred </w:t>
      </w:r>
      <w:r w:rsidRPr="002A3658">
        <w:rPr>
          <w:rFonts w:eastAsia="DengXian" w:cs="바탕"/>
          <w:bCs/>
        </w:rPr>
        <w:t>this to the UE.</w:t>
      </w:r>
      <w:r>
        <w:rPr>
          <w:rFonts w:eastAsia="DengXian" w:cs="바탕"/>
          <w:bCs/>
        </w:rPr>
        <w:t xml:space="preserve"> </w:t>
      </w:r>
      <w:r w:rsidRPr="002A3658">
        <w:rPr>
          <w:rFonts w:eastAsia="DengXian" w:cs="바탕"/>
          <w:bCs/>
        </w:rPr>
        <w:t xml:space="preserve">As seen in </w:t>
      </w:r>
      <w:r w:rsidR="009E5DCF">
        <w:rPr>
          <w:rFonts w:eastAsia="DengXian" w:cs="바탕"/>
          <w:bCs/>
        </w:rPr>
        <w:t>Figure 1</w:t>
      </w:r>
      <w:r w:rsidRPr="002A3658">
        <w:rPr>
          <w:rFonts w:eastAsia="DengXian" w:cs="바탕"/>
          <w:bCs/>
        </w:rPr>
        <w:t xml:space="preserve">, before the UE switches to the candidate cell TRP 2-1, which is controlled by </w:t>
      </w:r>
      <w:proofErr w:type="spellStart"/>
      <w:r w:rsidRPr="002A3658">
        <w:rPr>
          <w:rFonts w:eastAsia="DengXian" w:cs="바탕"/>
          <w:bCs/>
        </w:rPr>
        <w:t>gNB</w:t>
      </w:r>
      <w:proofErr w:type="spellEnd"/>
      <w:r w:rsidRPr="002A3658">
        <w:rPr>
          <w:rFonts w:eastAsia="DengXian" w:cs="바탕"/>
          <w:bCs/>
        </w:rPr>
        <w:t xml:space="preserve"> 2 of a different CU, it cannot distinguish whether the candidate cell is TRP 2-1 or TRP 2-2 based on the SSB measurements it reported to the serving cell, TRP 1-1. Accordingly, NW faces ambiguity as to whether it should have TRP 2-1 transmit the CSI-RS in the direction of the UE or TRP 2-2 transmit the CSI-RS in the direction of the UE. Therefore, a</w:t>
      </w:r>
      <w:r>
        <w:rPr>
          <w:rFonts w:eastAsia="DengXian" w:cs="바탕"/>
          <w:bCs/>
        </w:rPr>
        <w:t xml:space="preserve"> </w:t>
      </w:r>
      <w:r w:rsidRPr="00D264A1">
        <w:rPr>
          <w:rFonts w:eastAsia="DengXian" w:cs="바탕"/>
          <w:bCs/>
        </w:rPr>
        <w:t>TRP indication method or a procedural solution that can avoid this ambiguity through TRP indication is required. One example of the TRP indication method is the SSB-grouping-based TRP indication method, in which the SSBs used by each TRP are grouped differently so that the TRP can be directly identified from the estimated SSB [4]</w:t>
      </w:r>
      <w:proofErr w:type="gramStart"/>
      <w:r w:rsidRPr="00D264A1">
        <w:rPr>
          <w:rFonts w:eastAsia="DengXian" w:cs="바탕"/>
          <w:bCs/>
        </w:rPr>
        <w:t>,[</w:t>
      </w:r>
      <w:proofErr w:type="gramEnd"/>
      <w:r w:rsidRPr="00D264A1">
        <w:rPr>
          <w:rFonts w:eastAsia="DengXian" w:cs="바탕"/>
          <w:bCs/>
        </w:rPr>
        <w:t>5],[6]. On the other hand, an example of the procedural method is that, before NW determines the candidate cells and allocates CSI-RS to each candidate cell, as a mandatory step, it performs PDCCH-order-based UL TA acquisition at the early sync stage [7] where CFRA triggered by a PDCCH order is used, and the UE sends Msg1 towards the cell without monitoring for a response from it. In this way, NW can indicate each candidate cell somewhat. For reference, in the early sync stage, UE-based RACH-less UL TA acquisition makes it very difficult for NW to indicate each candidate cell because no UL signals are sent to the expected</w:t>
      </w:r>
      <w:r w:rsidRPr="002A3658">
        <w:rPr>
          <w:rFonts w:eastAsia="DengXian" w:cs="바탕"/>
          <w:bCs/>
        </w:rPr>
        <w:t xml:space="preserve"> candidate cells.</w:t>
      </w:r>
    </w:p>
    <w:p w14:paraId="47CDBC73" w14:textId="77777777" w:rsidR="000C31D7" w:rsidRDefault="000C31D7" w:rsidP="000C31D7">
      <w:pPr>
        <w:spacing w:line="276" w:lineRule="auto"/>
        <w:rPr>
          <w:color w:val="0D0D0D"/>
          <w:shd w:val="clear" w:color="auto" w:fill="FFFFFF"/>
        </w:rPr>
      </w:pPr>
    </w:p>
    <w:p w14:paraId="3AC365BD" w14:textId="3E3AF55D" w:rsidR="000C31D7" w:rsidRPr="00B63E12" w:rsidRDefault="000C31D7" w:rsidP="000C31D7">
      <w:pPr>
        <w:rPr>
          <w:b/>
          <w:lang w:eastAsia="zh-CN"/>
        </w:rPr>
      </w:pPr>
      <w:r w:rsidRPr="00B63E12">
        <w:rPr>
          <w:b/>
          <w:lang w:eastAsia="zh-CN"/>
        </w:rPr>
        <w:lastRenderedPageBreak/>
        <w:t xml:space="preserve">Proposal </w:t>
      </w:r>
      <w:r w:rsidR="003F7829">
        <w:rPr>
          <w:b/>
          <w:lang w:eastAsia="zh-CN"/>
        </w:rPr>
        <w:t>8</w:t>
      </w:r>
      <w:r w:rsidRPr="00B63E12">
        <w:rPr>
          <w:b/>
          <w:lang w:eastAsia="zh-CN"/>
        </w:rPr>
        <w:t>:</w:t>
      </w:r>
      <w:r>
        <w:rPr>
          <w:b/>
          <w:lang w:eastAsia="zh-CN"/>
        </w:rPr>
        <w:t xml:space="preserve"> </w:t>
      </w:r>
      <w:r w:rsidRPr="00B63E12">
        <w:rPr>
          <w:b/>
          <w:lang w:eastAsia="zh-CN"/>
        </w:rPr>
        <w:t>For each candidate cell to transmit its own CSI-RS resource set, specify one of the following options:</w:t>
      </w:r>
    </w:p>
    <w:p w14:paraId="7522D4F4" w14:textId="77777777" w:rsidR="000C31D7" w:rsidRPr="00B63E12" w:rsidRDefault="000C31D7" w:rsidP="000C31D7">
      <w:pPr>
        <w:pStyle w:val="a4"/>
        <w:widowControl/>
        <w:numPr>
          <w:ilvl w:val="0"/>
          <w:numId w:val="4"/>
        </w:numPr>
        <w:autoSpaceDE/>
        <w:autoSpaceDN/>
        <w:spacing w:after="60" w:line="276" w:lineRule="auto"/>
        <w:ind w:leftChars="0"/>
        <w:rPr>
          <w:b/>
          <w:lang w:eastAsia="zh-CN"/>
        </w:rPr>
      </w:pPr>
      <w:r w:rsidRPr="00B63E12">
        <w:rPr>
          <w:b/>
          <w:lang w:eastAsia="zh-CN"/>
        </w:rPr>
        <w:t>Alt1: Specify an SSB-grouping based TRP indication to identify which TRP is transmitting the SSB.</w:t>
      </w:r>
    </w:p>
    <w:p w14:paraId="545097EA" w14:textId="77777777" w:rsidR="000C31D7" w:rsidRPr="00B63E12" w:rsidRDefault="000C31D7" w:rsidP="000C31D7">
      <w:pPr>
        <w:pStyle w:val="a4"/>
        <w:widowControl/>
        <w:numPr>
          <w:ilvl w:val="0"/>
          <w:numId w:val="4"/>
        </w:numPr>
        <w:autoSpaceDE/>
        <w:autoSpaceDN/>
        <w:spacing w:after="60" w:line="276" w:lineRule="auto"/>
        <w:ind w:leftChars="0"/>
        <w:rPr>
          <w:b/>
          <w:lang w:eastAsia="zh-CN"/>
        </w:rPr>
      </w:pPr>
      <w:r w:rsidRPr="00B63E12">
        <w:rPr>
          <w:b/>
          <w:lang w:eastAsia="zh-CN"/>
        </w:rPr>
        <w:t>Alt2: Specify that the PDCCH-order based UL TA acquisition for each candidate cell shall be mandatorily performed in early sync stage.</w:t>
      </w:r>
    </w:p>
    <w:p w14:paraId="64E882AD" w14:textId="77777777" w:rsidR="00EB27E5" w:rsidRPr="000C31D7" w:rsidRDefault="00EB27E5">
      <w:pPr>
        <w:widowControl/>
        <w:autoSpaceDE/>
        <w:autoSpaceDN/>
        <w:spacing w:after="200" w:line="276" w:lineRule="auto"/>
        <w:rPr>
          <w:color w:val="0D0D0D"/>
          <w:shd w:val="clear" w:color="auto" w:fill="FFFFFF"/>
        </w:rPr>
      </w:pPr>
    </w:p>
    <w:p w14:paraId="4070FC0B" w14:textId="0A88BA80" w:rsidR="00F613CD" w:rsidRPr="003F7829" w:rsidRDefault="00EC5F3B" w:rsidP="00CE142D">
      <w:pPr>
        <w:pStyle w:val="1"/>
        <w:rPr>
          <w:rFonts w:ascii="Times New Roman" w:hAnsi="Times New Roman" w:cs="Times New Roman"/>
          <w:b/>
        </w:rPr>
      </w:pPr>
      <w:r w:rsidRPr="003F7829">
        <w:rPr>
          <w:rFonts w:ascii="Times New Roman" w:hAnsi="Times New Roman" w:cs="Times New Roman"/>
          <w:b/>
        </w:rPr>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02FB3831" w:rsidR="00972598" w:rsidRDefault="00972598" w:rsidP="00CE142D">
      <w:pPr>
        <w:jc w:val="left"/>
      </w:pPr>
    </w:p>
    <w:p w14:paraId="511216E3" w14:textId="77777777" w:rsidR="009E5DCF" w:rsidRPr="007540DB" w:rsidRDefault="009E5DCF" w:rsidP="009E5DCF">
      <w:pPr>
        <w:rPr>
          <w:b/>
        </w:rPr>
      </w:pPr>
      <w:r w:rsidRPr="00E83BB8">
        <w:rPr>
          <w:b/>
          <w:lang w:eastAsia="zh-CN"/>
        </w:rPr>
        <w:t>Proposal</w:t>
      </w:r>
      <w:r>
        <w:rPr>
          <w:b/>
          <w:lang w:eastAsia="zh-CN"/>
        </w:rPr>
        <w:t xml:space="preserve"> 1</w:t>
      </w:r>
      <w:r w:rsidRPr="00E83BB8">
        <w:rPr>
          <w:b/>
          <w:lang w:eastAsia="zh-CN"/>
        </w:rPr>
        <w:t xml:space="preserve">: </w:t>
      </w:r>
      <w:r w:rsidRPr="007540DB">
        <w:rPr>
          <w:b/>
        </w:rPr>
        <w:t>SP CSI-RS should be extended to Event-Triggered Reporting to optimize network resource utilization, reduce UE power consumption, and enhance mobility management efficiency.</w:t>
      </w:r>
    </w:p>
    <w:p w14:paraId="37F03460" w14:textId="00567151" w:rsidR="00E32C95" w:rsidRPr="00D264A1" w:rsidRDefault="00E32C95" w:rsidP="00CE142D">
      <w:pPr>
        <w:jc w:val="left"/>
      </w:pPr>
    </w:p>
    <w:p w14:paraId="684187B5" w14:textId="77777777" w:rsidR="009E5DCF" w:rsidRPr="00F535CF" w:rsidRDefault="009E5DCF" w:rsidP="009E5DCF">
      <w:pPr>
        <w:rPr>
          <w:b/>
          <w:lang w:eastAsia="zh-CN"/>
        </w:rPr>
      </w:pPr>
      <w:r w:rsidRPr="00F535CF">
        <w:rPr>
          <w:b/>
          <w:lang w:eastAsia="zh-CN"/>
        </w:rPr>
        <w:t xml:space="preserve">Proposal </w:t>
      </w:r>
      <w:r>
        <w:rPr>
          <w:b/>
          <w:lang w:eastAsia="zh-CN"/>
        </w:rPr>
        <w:t xml:space="preserve">2: </w:t>
      </w:r>
      <w:r w:rsidRPr="00435004">
        <w:rPr>
          <w:b/>
          <w:lang w:eastAsia="zh-CN"/>
        </w:rPr>
        <w:t>The LTM CSC MAC CE should be the sole trigger for CSI-RS measurements to ensure synchronization, eliminate timing ambiguities, and optimize resource utilization.</w:t>
      </w:r>
    </w:p>
    <w:p w14:paraId="3500166D" w14:textId="77777777" w:rsidR="009E5DCF" w:rsidRPr="00401FE1" w:rsidRDefault="009E5DCF" w:rsidP="009E5DCF">
      <w:pPr>
        <w:rPr>
          <w:b/>
          <w:lang w:eastAsia="zh-CN"/>
        </w:rPr>
      </w:pPr>
    </w:p>
    <w:p w14:paraId="5F692E1C" w14:textId="77777777" w:rsidR="009E5DCF" w:rsidRDefault="009E5DCF" w:rsidP="009E5DCF">
      <w:pPr>
        <w:rPr>
          <w:b/>
          <w:lang w:eastAsia="zh-CN"/>
        </w:rPr>
      </w:pPr>
      <w:r w:rsidRPr="00F535CF">
        <w:rPr>
          <w:b/>
          <w:lang w:eastAsia="zh-CN"/>
        </w:rPr>
        <w:t xml:space="preserve">Proposal </w:t>
      </w:r>
      <w:r>
        <w:rPr>
          <w:b/>
          <w:lang w:eastAsia="zh-CN"/>
        </w:rPr>
        <w:t xml:space="preserve">3: </w:t>
      </w:r>
      <w:r w:rsidRPr="00401FE1">
        <w:rPr>
          <w:b/>
          <w:lang w:eastAsia="zh-CN"/>
        </w:rPr>
        <w:t>Either Aperiodic or Semi-Persistent CSI-RS should be used after LTM CSC MAC CE reception to minimize signalling overhead and maintain measurement consistency.</w:t>
      </w:r>
    </w:p>
    <w:p w14:paraId="0F45EE18" w14:textId="0123C8E2" w:rsidR="00E32C95" w:rsidRDefault="00E32C95" w:rsidP="00CE142D">
      <w:pPr>
        <w:jc w:val="left"/>
      </w:pPr>
    </w:p>
    <w:p w14:paraId="77D1D06B" w14:textId="44908DE0" w:rsidR="009E5DCF" w:rsidRPr="0056532A" w:rsidRDefault="009E5DCF" w:rsidP="009E5DCF">
      <w:pPr>
        <w:rPr>
          <w:rFonts w:eastAsiaTheme="minorEastAsia" w:cs="바탕"/>
          <w:b/>
          <w:bCs/>
        </w:rPr>
      </w:pPr>
      <w:r w:rsidRPr="008956E5">
        <w:rPr>
          <w:b/>
          <w:lang w:eastAsia="zh-CN"/>
        </w:rPr>
        <w:t>Pro</w:t>
      </w:r>
      <w:r>
        <w:rPr>
          <w:b/>
          <w:lang w:eastAsia="zh-CN"/>
        </w:rPr>
        <w:t>posal 4</w:t>
      </w:r>
      <w:r>
        <w:rPr>
          <w:rFonts w:eastAsiaTheme="minorEastAsia" w:cs="바탕"/>
          <w:b/>
          <w:bCs/>
        </w:rPr>
        <w:t xml:space="preserve">: </w:t>
      </w:r>
      <w:r w:rsidRPr="0056532A">
        <w:rPr>
          <w:rFonts w:eastAsiaTheme="minorEastAsia" w:cs="바탕"/>
          <w:b/>
          <w:bCs/>
        </w:rPr>
        <w:t>Develop an efficient TA signalling mechanism that allows early TA delivery while minimizing UE overhead and signalling complexity</w:t>
      </w:r>
      <w:r>
        <w:rPr>
          <w:rFonts w:eastAsiaTheme="minorEastAsia" w:cs="바탕"/>
          <w:b/>
          <w:bCs/>
        </w:rPr>
        <w:t xml:space="preserve"> in C-LTM</w:t>
      </w:r>
      <w:r w:rsidRPr="0056532A">
        <w:rPr>
          <w:rFonts w:eastAsiaTheme="minorEastAsia" w:cs="바탕"/>
          <w:b/>
          <w:bCs/>
        </w:rPr>
        <w:t>.</w:t>
      </w:r>
    </w:p>
    <w:p w14:paraId="47359A92" w14:textId="77777777" w:rsidR="009E5DCF" w:rsidRDefault="009E5DCF" w:rsidP="009E5DCF">
      <w:pPr>
        <w:rPr>
          <w:b/>
          <w:lang w:eastAsia="zh-CN"/>
        </w:rPr>
      </w:pPr>
    </w:p>
    <w:p w14:paraId="6E77BD0F" w14:textId="77777777" w:rsidR="009E5DCF" w:rsidRPr="0056532A" w:rsidRDefault="009E5DCF" w:rsidP="009E5DCF">
      <w:pPr>
        <w:rPr>
          <w:rFonts w:eastAsiaTheme="minorEastAsia" w:cs="바탕"/>
          <w:b/>
          <w:bCs/>
        </w:rPr>
      </w:pPr>
      <w:r w:rsidRPr="008956E5">
        <w:rPr>
          <w:b/>
          <w:lang w:eastAsia="zh-CN"/>
        </w:rPr>
        <w:t>Pro</w:t>
      </w:r>
      <w:r>
        <w:rPr>
          <w:b/>
          <w:lang w:eastAsia="zh-CN"/>
        </w:rPr>
        <w:t>posal 5</w:t>
      </w:r>
      <w:r>
        <w:rPr>
          <w:rFonts w:eastAsiaTheme="minorEastAsia" w:cs="바탕"/>
          <w:b/>
          <w:bCs/>
        </w:rPr>
        <w:t xml:space="preserve">: </w:t>
      </w:r>
      <w:r w:rsidRPr="0056532A">
        <w:rPr>
          <w:rFonts w:eastAsiaTheme="minorEastAsia" w:cs="바탕"/>
          <w:b/>
          <w:bCs/>
        </w:rPr>
        <w:t xml:space="preserve">Evaluate whether the new MAC CE for TA transmission </w:t>
      </w:r>
      <w:r>
        <w:rPr>
          <w:rFonts w:eastAsiaTheme="minorEastAsia" w:cs="바탕"/>
          <w:b/>
          <w:bCs/>
        </w:rPr>
        <w:t xml:space="preserve">for target cell </w:t>
      </w:r>
      <w:r w:rsidRPr="0056532A">
        <w:rPr>
          <w:rFonts w:eastAsiaTheme="minorEastAsia" w:cs="바탕"/>
          <w:b/>
          <w:bCs/>
        </w:rPr>
        <w:t>can be optimized to reduce its role overlap with the CSC MAC CE while maintaining synchronization efficiency</w:t>
      </w:r>
      <w:r>
        <w:rPr>
          <w:rFonts w:eastAsiaTheme="minorEastAsia" w:cs="바탕"/>
          <w:b/>
          <w:bCs/>
        </w:rPr>
        <w:t xml:space="preserve"> in C-LTM</w:t>
      </w:r>
      <w:r w:rsidRPr="0056532A">
        <w:rPr>
          <w:rFonts w:eastAsiaTheme="minorEastAsia" w:cs="바탕"/>
          <w:b/>
          <w:bCs/>
        </w:rPr>
        <w:t>.</w:t>
      </w:r>
    </w:p>
    <w:p w14:paraId="54DE4650" w14:textId="55697756" w:rsidR="009E5DCF" w:rsidRDefault="009E5DCF" w:rsidP="00CE142D">
      <w:pPr>
        <w:jc w:val="left"/>
      </w:pPr>
    </w:p>
    <w:p w14:paraId="4014B3FE" w14:textId="77777777" w:rsidR="009E5DCF" w:rsidRDefault="009E5DCF" w:rsidP="009E5DCF">
      <w:pPr>
        <w:rPr>
          <w:rFonts w:eastAsiaTheme="minorEastAsia" w:cs="바탕"/>
          <w:b/>
          <w:bCs/>
        </w:rPr>
      </w:pPr>
      <w:r w:rsidRPr="008956E5">
        <w:rPr>
          <w:b/>
          <w:lang w:eastAsia="zh-CN"/>
        </w:rPr>
        <w:t>Pro</w:t>
      </w:r>
      <w:r>
        <w:rPr>
          <w:b/>
          <w:lang w:eastAsia="zh-CN"/>
        </w:rPr>
        <w:t>posal 6</w:t>
      </w:r>
      <w:r>
        <w:rPr>
          <w:rFonts w:eastAsiaTheme="minorEastAsia" w:cs="바탕"/>
          <w:b/>
          <w:bCs/>
        </w:rPr>
        <w:t xml:space="preserve">: </w:t>
      </w:r>
      <w:r w:rsidRPr="008956E5">
        <w:rPr>
          <w:rFonts w:eastAsiaTheme="minorEastAsia" w:cs="바탕"/>
          <w:b/>
          <w:bCs/>
        </w:rPr>
        <w:t xml:space="preserve">In C-LTM, early CSI acquisition is needed as cell switching is based on execution conditions rather than an explicit CSC MAC CE, requiring CSI measurement before execution. </w:t>
      </w:r>
    </w:p>
    <w:p w14:paraId="7549EFD6" w14:textId="77777777" w:rsidR="009E5DCF" w:rsidRPr="000C31D7" w:rsidRDefault="009E5DCF" w:rsidP="008C49DE">
      <w:pPr>
        <w:widowControl/>
        <w:numPr>
          <w:ilvl w:val="0"/>
          <w:numId w:val="11"/>
        </w:numPr>
        <w:autoSpaceDE/>
        <w:autoSpaceDN/>
        <w:spacing w:before="100" w:beforeAutospacing="1" w:after="100" w:afterAutospacing="1"/>
        <w:jc w:val="left"/>
        <w:rPr>
          <w:b/>
        </w:rPr>
      </w:pPr>
      <w:r w:rsidRPr="008956E5">
        <w:rPr>
          <w:rFonts w:eastAsiaTheme="minorEastAsia" w:cs="바탕"/>
          <w:b/>
          <w:bCs/>
        </w:rPr>
        <w:t xml:space="preserve">This </w:t>
      </w:r>
      <w:r w:rsidRPr="00324BE4">
        <w:rPr>
          <w:b/>
        </w:rPr>
        <w:t>impacts</w:t>
      </w:r>
      <w:r w:rsidRPr="008956E5">
        <w:rPr>
          <w:rFonts w:eastAsiaTheme="minorEastAsia" w:cs="바탕"/>
          <w:b/>
          <w:bCs/>
        </w:rPr>
        <w:t xml:space="preserve"> RAN1, necessitating a new mechanism to trigger early CSI measurement based on execution conditions before mobility execution.</w:t>
      </w:r>
    </w:p>
    <w:p w14:paraId="4A13F89B" w14:textId="3219E7C6" w:rsidR="009E5DCF" w:rsidRDefault="009E5DCF" w:rsidP="00CE142D">
      <w:pPr>
        <w:jc w:val="left"/>
      </w:pPr>
    </w:p>
    <w:p w14:paraId="5C852840" w14:textId="15D36844" w:rsidR="009E5DCF" w:rsidRDefault="009E5DCF" w:rsidP="009E5DCF">
      <w:pPr>
        <w:rPr>
          <w:rFonts w:eastAsiaTheme="minorEastAsia" w:cs="바탕"/>
          <w:b/>
          <w:bCs/>
        </w:rPr>
      </w:pPr>
      <w:r w:rsidRPr="009D29DA">
        <w:rPr>
          <w:rFonts w:eastAsiaTheme="minorEastAsia" w:cs="바탕"/>
          <w:b/>
          <w:bCs/>
        </w:rPr>
        <w:t>Proposal</w:t>
      </w:r>
      <w:r>
        <w:rPr>
          <w:rFonts w:eastAsiaTheme="minorEastAsia" w:cs="바탕"/>
          <w:b/>
          <w:bCs/>
        </w:rPr>
        <w:t xml:space="preserve"> 7</w:t>
      </w:r>
      <w:r w:rsidRPr="009D29DA">
        <w:rPr>
          <w:rFonts w:eastAsiaTheme="minorEastAsia" w:cs="바탕"/>
          <w:b/>
          <w:bCs/>
        </w:rPr>
        <w:t xml:space="preserve">: Establish a mechanism for UE to determine optimal switching timing in </w:t>
      </w:r>
      <w:r>
        <w:rPr>
          <w:rFonts w:eastAsiaTheme="minorEastAsia" w:cs="바탕"/>
          <w:b/>
          <w:bCs/>
        </w:rPr>
        <w:t xml:space="preserve">L1-based </w:t>
      </w:r>
      <w:r w:rsidRPr="009D29DA">
        <w:rPr>
          <w:rFonts w:eastAsiaTheme="minorEastAsia" w:cs="바탕"/>
          <w:b/>
          <w:bCs/>
        </w:rPr>
        <w:t>C-LTM, considering synchronization with upper-layer mobility preparation.</w:t>
      </w:r>
    </w:p>
    <w:p w14:paraId="6A53C61A" w14:textId="77777777" w:rsidR="003F7829" w:rsidRPr="009D29DA" w:rsidRDefault="003F7829" w:rsidP="009E5DCF">
      <w:pPr>
        <w:rPr>
          <w:rFonts w:eastAsiaTheme="minorEastAsia" w:cs="바탕"/>
          <w:b/>
          <w:bCs/>
        </w:rPr>
      </w:pPr>
    </w:p>
    <w:p w14:paraId="7578AE41" w14:textId="18FFBBF6" w:rsidR="00B63E12" w:rsidRPr="00B63E12" w:rsidRDefault="00B63E12" w:rsidP="00B63E12">
      <w:pPr>
        <w:rPr>
          <w:b/>
          <w:lang w:eastAsia="zh-CN"/>
        </w:rPr>
      </w:pPr>
      <w:r w:rsidRPr="00B63E12">
        <w:rPr>
          <w:b/>
          <w:lang w:eastAsia="zh-CN"/>
        </w:rPr>
        <w:t xml:space="preserve">Proposal </w:t>
      </w:r>
      <w:r w:rsidR="009E5DCF">
        <w:rPr>
          <w:b/>
          <w:lang w:eastAsia="zh-CN"/>
        </w:rPr>
        <w:t>8</w:t>
      </w:r>
      <w:r w:rsidRPr="00B63E12">
        <w:rPr>
          <w:b/>
          <w:lang w:eastAsia="zh-CN"/>
        </w:rPr>
        <w:t>:</w:t>
      </w:r>
      <w:r w:rsidR="00B52766">
        <w:rPr>
          <w:b/>
          <w:lang w:eastAsia="zh-CN"/>
        </w:rPr>
        <w:t xml:space="preserve"> </w:t>
      </w:r>
      <w:r w:rsidRPr="00B63E12">
        <w:rPr>
          <w:b/>
          <w:lang w:eastAsia="zh-CN"/>
        </w:rPr>
        <w:t>For each candidate cell to transmit its own CSI-RS resource set, specify one of the following options:</w:t>
      </w:r>
    </w:p>
    <w:p w14:paraId="31C1F311" w14:textId="77777777" w:rsidR="00B63E12" w:rsidRPr="00B63E12" w:rsidRDefault="00B63E12" w:rsidP="00B63E12">
      <w:pPr>
        <w:pStyle w:val="a4"/>
        <w:widowControl/>
        <w:numPr>
          <w:ilvl w:val="0"/>
          <w:numId w:val="4"/>
        </w:numPr>
        <w:autoSpaceDE/>
        <w:autoSpaceDN/>
        <w:spacing w:after="60" w:line="276" w:lineRule="auto"/>
        <w:ind w:leftChars="0"/>
        <w:rPr>
          <w:b/>
          <w:lang w:eastAsia="zh-CN"/>
        </w:rPr>
      </w:pPr>
      <w:r w:rsidRPr="00B63E12">
        <w:rPr>
          <w:b/>
          <w:lang w:eastAsia="zh-CN"/>
        </w:rPr>
        <w:lastRenderedPageBreak/>
        <w:t>Alt1: Specify an SSB-grouping based TRP indication to identify which TRP is transmitting the SSB.</w:t>
      </w:r>
    </w:p>
    <w:p w14:paraId="7896ABF6" w14:textId="3B3C0C47" w:rsidR="00B63E12" w:rsidRDefault="00B63E12" w:rsidP="00B63E12">
      <w:pPr>
        <w:pStyle w:val="a4"/>
        <w:widowControl/>
        <w:numPr>
          <w:ilvl w:val="0"/>
          <w:numId w:val="4"/>
        </w:numPr>
        <w:autoSpaceDE/>
        <w:autoSpaceDN/>
        <w:spacing w:after="60" w:line="276" w:lineRule="auto"/>
        <w:ind w:leftChars="0"/>
        <w:rPr>
          <w:b/>
          <w:lang w:eastAsia="zh-CN"/>
        </w:rPr>
      </w:pPr>
      <w:r w:rsidRPr="00B63E12">
        <w:rPr>
          <w:b/>
          <w:lang w:eastAsia="zh-CN"/>
        </w:rPr>
        <w:t>Alt2: Specify that the PDCCH-order based UL TA acquisition for each candidate cell shall be mandatorily performed in early sync stage.</w:t>
      </w:r>
    </w:p>
    <w:p w14:paraId="09AFD25E" w14:textId="77777777" w:rsidR="004F17E7" w:rsidRPr="004F17E7" w:rsidRDefault="004F17E7" w:rsidP="004F17E7">
      <w:pPr>
        <w:widowControl/>
        <w:autoSpaceDE/>
        <w:autoSpaceDN/>
        <w:spacing w:after="60" w:line="276" w:lineRule="auto"/>
        <w:rPr>
          <w:rFonts w:eastAsia="SimSun"/>
          <w:b/>
          <w:lang w:eastAsia="zh-CN"/>
        </w:rPr>
      </w:pPr>
    </w:p>
    <w:p w14:paraId="2A04AB50" w14:textId="77777777" w:rsidR="00491D04" w:rsidRPr="004E0F96" w:rsidRDefault="00491D04" w:rsidP="00CE142D">
      <w:pPr>
        <w:pStyle w:val="1"/>
        <w:rPr>
          <w:rFonts w:ascii="Times New Roman" w:hAnsi="Times New Roman" w:cs="Times New Roman"/>
          <w:b/>
        </w:rPr>
      </w:pPr>
      <w:r w:rsidRPr="004E0F96">
        <w:rPr>
          <w:rFonts w:ascii="Times New Roman" w:hAnsi="Times New Roman" w:cs="Times New Roman"/>
          <w:b/>
        </w:rPr>
        <w:t>References</w:t>
      </w:r>
      <w:bookmarkStart w:id="4" w:name="_GoBack"/>
      <w:bookmarkEnd w:id="4"/>
    </w:p>
    <w:p w14:paraId="50128662" w14:textId="25327915" w:rsidR="00012D00" w:rsidRDefault="00851603" w:rsidP="00851603">
      <w:pPr>
        <w:pStyle w:val="aa"/>
        <w:numPr>
          <w:ilvl w:val="0"/>
          <w:numId w:val="5"/>
        </w:numPr>
        <w:spacing w:after="0"/>
        <w:contextualSpacing/>
        <w:jc w:val="both"/>
        <w:rPr>
          <w:rFonts w:eastAsiaTheme="minorEastAsia"/>
          <w:szCs w:val="22"/>
          <w:lang w:eastAsia="zh-CN"/>
        </w:rPr>
      </w:pPr>
      <w:r w:rsidRPr="00851603">
        <w:rPr>
          <w:rFonts w:eastAsiaTheme="minorEastAsia"/>
          <w:szCs w:val="22"/>
          <w:lang w:eastAsia="zh-CN"/>
        </w:rPr>
        <w:t>RP-242356</w:t>
      </w:r>
      <w:r w:rsidR="00012D00" w:rsidRPr="0018228E">
        <w:rPr>
          <w:rFonts w:eastAsiaTheme="minorEastAsia"/>
          <w:szCs w:val="22"/>
          <w:lang w:eastAsia="zh-CN"/>
        </w:rPr>
        <w:t>, “</w:t>
      </w:r>
      <w:r w:rsidRPr="00851603">
        <w:rPr>
          <w:rFonts w:eastAsiaTheme="minorEastAsia"/>
          <w:szCs w:val="22"/>
          <w:lang w:eastAsia="zh-CN"/>
        </w:rPr>
        <w:t>Revised Work Item: NR mobility enhancements Phase 4</w:t>
      </w:r>
      <w:r w:rsidR="00012D00">
        <w:rPr>
          <w:rFonts w:eastAsiaTheme="minorEastAsia"/>
          <w:szCs w:val="22"/>
          <w:lang w:eastAsia="zh-CN"/>
        </w:rPr>
        <w:t>,</w:t>
      </w:r>
      <w:r w:rsidR="00012D00" w:rsidRPr="0018228E">
        <w:rPr>
          <w:rFonts w:eastAsiaTheme="minorEastAsia"/>
          <w:szCs w:val="22"/>
          <w:lang w:eastAsia="zh-CN"/>
        </w:rPr>
        <w:t>”</w:t>
      </w:r>
      <w:r w:rsidR="00012D00">
        <w:rPr>
          <w:rFonts w:eastAsiaTheme="minorEastAsia"/>
          <w:szCs w:val="22"/>
          <w:lang w:eastAsia="zh-CN"/>
        </w:rPr>
        <w:t xml:space="preserve"> </w:t>
      </w:r>
      <w:r w:rsidRPr="00851603">
        <w:rPr>
          <w:rFonts w:eastAsiaTheme="minorEastAsia"/>
          <w:szCs w:val="22"/>
          <w:lang w:eastAsia="zh-CN"/>
        </w:rPr>
        <w:t>Apple Inc, China Telecom</w:t>
      </w:r>
      <w:r w:rsidR="00012D00" w:rsidRPr="0018228E">
        <w:rPr>
          <w:rFonts w:eastAsiaTheme="minorEastAsia"/>
          <w:szCs w:val="22"/>
          <w:lang w:eastAsia="zh-CN"/>
        </w:rPr>
        <w:t xml:space="preserve">, </w:t>
      </w:r>
      <w:r w:rsidRPr="00851603">
        <w:rPr>
          <w:rFonts w:eastAsiaTheme="minorEastAsia"/>
          <w:szCs w:val="22"/>
          <w:lang w:eastAsia="zh-CN"/>
        </w:rPr>
        <w:t>3GPP TSG RAN meeting #105</w:t>
      </w:r>
      <w:r w:rsidR="00012D00">
        <w:rPr>
          <w:rFonts w:eastAsiaTheme="minorEastAsia"/>
          <w:szCs w:val="22"/>
          <w:lang w:eastAsia="zh-CN"/>
        </w:rPr>
        <w:t xml:space="preserve">, </w:t>
      </w:r>
      <w:r w:rsidRPr="00851603">
        <w:rPr>
          <w:rFonts w:eastAsiaTheme="minorEastAsia"/>
          <w:szCs w:val="22"/>
          <w:lang w:eastAsia="zh-CN"/>
        </w:rPr>
        <w:t>Sep 9-12, 2024</w:t>
      </w:r>
      <w:r>
        <w:rPr>
          <w:rFonts w:eastAsiaTheme="minorEastAsia" w:hint="eastAsia"/>
          <w:szCs w:val="22"/>
          <w:lang w:eastAsia="zh-CN"/>
        </w:rPr>
        <w:t>.</w:t>
      </w:r>
    </w:p>
    <w:p w14:paraId="1C5BE110" w14:textId="26C5AF2A" w:rsidR="00B63E12" w:rsidRPr="00B63E12" w:rsidRDefault="00A964C3" w:rsidP="00A964C3">
      <w:pPr>
        <w:pStyle w:val="aa"/>
        <w:numPr>
          <w:ilvl w:val="0"/>
          <w:numId w:val="5"/>
        </w:numPr>
        <w:spacing w:after="0"/>
        <w:contextualSpacing/>
        <w:jc w:val="both"/>
        <w:rPr>
          <w:rFonts w:eastAsiaTheme="minorEastAsia"/>
          <w:szCs w:val="22"/>
          <w:lang w:eastAsia="zh-CN"/>
        </w:rPr>
      </w:pPr>
      <w:r w:rsidRPr="00A964C3">
        <w:rPr>
          <w:rFonts w:eastAsiaTheme="minorEastAsia"/>
          <w:szCs w:val="22"/>
          <w:lang w:eastAsia="zh-CN"/>
        </w:rPr>
        <w:t>R1-2500027</w:t>
      </w:r>
      <w:r w:rsidR="00B63E12" w:rsidRPr="00B63E12">
        <w:rPr>
          <w:rFonts w:eastAsiaTheme="minorEastAsia"/>
          <w:szCs w:val="22"/>
          <w:lang w:eastAsia="zh-CN"/>
        </w:rPr>
        <w:t>, “</w:t>
      </w:r>
      <w:r w:rsidRPr="00A964C3">
        <w:rPr>
          <w:rFonts w:eastAsiaTheme="minorEastAsia"/>
          <w:szCs w:val="22"/>
          <w:lang w:eastAsia="zh-CN"/>
        </w:rPr>
        <w:t>Reply LS for LS on the support of semi-persistent CSI-RS resource for LTM candidate cells</w:t>
      </w:r>
      <w:r w:rsidR="00B63E12" w:rsidRPr="00B63E12">
        <w:rPr>
          <w:rFonts w:eastAsiaTheme="minorEastAsia"/>
          <w:szCs w:val="22"/>
          <w:lang w:eastAsia="zh-CN"/>
        </w:rPr>
        <w:t xml:space="preserve">,” </w:t>
      </w:r>
      <w:r w:rsidRPr="00A964C3">
        <w:rPr>
          <w:rFonts w:eastAsiaTheme="minorEastAsia"/>
          <w:szCs w:val="22"/>
          <w:lang w:eastAsia="zh-CN"/>
        </w:rPr>
        <w:t>3GPP TSG RAN WG1 #120</w:t>
      </w:r>
      <w:r w:rsidR="00B63E12" w:rsidRPr="00B63E12">
        <w:rPr>
          <w:rFonts w:eastAsiaTheme="minorEastAsia"/>
          <w:szCs w:val="22"/>
          <w:lang w:eastAsia="zh-CN"/>
        </w:rPr>
        <w:t xml:space="preserve">, </w:t>
      </w:r>
      <w:r>
        <w:rPr>
          <w:rFonts w:eastAsiaTheme="minorEastAsia"/>
          <w:szCs w:val="22"/>
          <w:lang w:eastAsia="zh-CN"/>
        </w:rPr>
        <w:t>Feb 17-21</w:t>
      </w:r>
      <w:r w:rsidR="00B63E12" w:rsidRPr="00B63E12">
        <w:rPr>
          <w:rFonts w:eastAsiaTheme="minorEastAsia"/>
          <w:szCs w:val="22"/>
          <w:lang w:eastAsia="zh-CN"/>
        </w:rPr>
        <w:t>, 202</w:t>
      </w:r>
      <w:r>
        <w:rPr>
          <w:rFonts w:eastAsiaTheme="minorEastAsia"/>
          <w:szCs w:val="22"/>
          <w:lang w:eastAsia="zh-CN"/>
        </w:rPr>
        <w:t>5</w:t>
      </w:r>
      <w:r w:rsidR="00B63E12" w:rsidRPr="00B63E12">
        <w:rPr>
          <w:rFonts w:eastAsiaTheme="minorEastAsia"/>
          <w:szCs w:val="22"/>
          <w:lang w:eastAsia="zh-CN"/>
        </w:rPr>
        <w:t>.</w:t>
      </w:r>
    </w:p>
    <w:p w14:paraId="4B22DFBE" w14:textId="0D8FD5BD" w:rsidR="00D135E7" w:rsidRPr="0018228E" w:rsidRDefault="00314DB2" w:rsidP="00AC3849">
      <w:pPr>
        <w:pStyle w:val="aa"/>
        <w:numPr>
          <w:ilvl w:val="0"/>
          <w:numId w:val="5"/>
        </w:numPr>
        <w:spacing w:after="0"/>
        <w:contextualSpacing/>
        <w:jc w:val="both"/>
        <w:rPr>
          <w:rFonts w:eastAsiaTheme="minorEastAsia"/>
          <w:szCs w:val="22"/>
          <w:lang w:eastAsia="zh-CN"/>
        </w:rPr>
      </w:pPr>
      <w:r w:rsidRPr="00314DB2">
        <w:rPr>
          <w:rFonts w:eastAsiaTheme="minorEastAsia"/>
          <w:szCs w:val="22"/>
          <w:lang w:eastAsia="zh-CN"/>
        </w:rPr>
        <w:t>R2-2407571</w:t>
      </w:r>
      <w:r w:rsidR="00D135E7" w:rsidRPr="0018228E">
        <w:rPr>
          <w:rFonts w:eastAsiaTheme="minorEastAsia"/>
          <w:szCs w:val="22"/>
          <w:lang w:eastAsia="zh-CN"/>
        </w:rPr>
        <w:t>, “</w:t>
      </w:r>
      <w:r w:rsidRPr="00314DB2">
        <w:rPr>
          <w:rFonts w:eastAsiaTheme="minorEastAsia"/>
          <w:szCs w:val="22"/>
          <w:lang w:eastAsia="zh-CN"/>
        </w:rPr>
        <w:t>Report from session on V2X/SL, R18/19 MOB, and R19 NES</w:t>
      </w:r>
      <w:r w:rsidR="003C3248">
        <w:rPr>
          <w:rFonts w:eastAsiaTheme="minorEastAsia"/>
          <w:szCs w:val="22"/>
          <w:lang w:eastAsia="zh-CN"/>
        </w:rPr>
        <w:t>,</w:t>
      </w:r>
      <w:r w:rsidR="00D135E7" w:rsidRPr="0018228E">
        <w:rPr>
          <w:rFonts w:eastAsiaTheme="minorEastAsia"/>
          <w:szCs w:val="22"/>
          <w:lang w:eastAsia="zh-CN"/>
        </w:rPr>
        <w:t>”</w:t>
      </w:r>
      <w:r w:rsidR="003C3248">
        <w:rPr>
          <w:rFonts w:eastAsiaTheme="minorEastAsia"/>
          <w:szCs w:val="22"/>
          <w:lang w:eastAsia="zh-CN"/>
        </w:rPr>
        <w:t xml:space="preserve"> </w:t>
      </w:r>
      <w:r w:rsidR="00D135E7" w:rsidRPr="0018228E">
        <w:rPr>
          <w:rFonts w:eastAsiaTheme="minorEastAsia"/>
          <w:szCs w:val="22"/>
          <w:lang w:eastAsia="zh-CN"/>
        </w:rPr>
        <w:t xml:space="preserve">Samsung, 3GPP </w:t>
      </w:r>
      <w:r>
        <w:rPr>
          <w:rFonts w:eastAsiaTheme="minorEastAsia"/>
          <w:szCs w:val="22"/>
          <w:lang w:eastAsia="zh-CN"/>
        </w:rPr>
        <w:t>TSG RAN WG2 Meeting #127, Aug 19-23, 2024</w:t>
      </w:r>
      <w:r w:rsidR="00D135E7" w:rsidRPr="0018228E">
        <w:rPr>
          <w:rFonts w:eastAsiaTheme="minorEastAsia"/>
          <w:szCs w:val="22"/>
          <w:lang w:eastAsia="zh-CN"/>
        </w:rPr>
        <w:t>.</w:t>
      </w:r>
    </w:p>
    <w:p w14:paraId="41C7AD10" w14:textId="60223C1A" w:rsidR="00044711" w:rsidRPr="0018228E" w:rsidRDefault="003C3248" w:rsidP="00AC3849">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00056C49" w:rsidRPr="00056C49">
        <w:rPr>
          <w:rFonts w:eastAsiaTheme="minorEastAsia"/>
          <w:szCs w:val="22"/>
          <w:lang w:eastAsia="zh-CN"/>
        </w:rPr>
        <w:t>2300094</w:t>
      </w:r>
      <w:r w:rsidR="00044711" w:rsidRPr="0018228E">
        <w:rPr>
          <w:rFonts w:eastAsiaTheme="minorEastAsia"/>
          <w:szCs w:val="22"/>
          <w:lang w:eastAsia="zh-CN"/>
        </w:rPr>
        <w:t>, “</w:t>
      </w:r>
      <w:r w:rsidR="00056C49" w:rsidRPr="00056C49">
        <w:rPr>
          <w:rFonts w:eastAsiaTheme="minorEastAsia"/>
          <w:szCs w:val="22"/>
          <w:lang w:eastAsia="zh-CN"/>
        </w:rPr>
        <w:t>Study on TA enhancement for UL M-TRP transmission</w:t>
      </w:r>
      <w:r>
        <w:rPr>
          <w:rFonts w:eastAsiaTheme="minorEastAsia"/>
          <w:szCs w:val="22"/>
          <w:lang w:eastAsia="zh-CN"/>
        </w:rPr>
        <w:t>,</w:t>
      </w:r>
      <w:r w:rsidR="00044711" w:rsidRPr="0018228E">
        <w:rPr>
          <w:rFonts w:eastAsiaTheme="minorEastAsia"/>
          <w:szCs w:val="22"/>
          <w:lang w:eastAsia="zh-CN"/>
        </w:rPr>
        <w:t>”</w:t>
      </w:r>
      <w:r>
        <w:rPr>
          <w:rFonts w:eastAsiaTheme="minorEastAsia"/>
          <w:szCs w:val="22"/>
          <w:lang w:eastAsia="zh-CN"/>
        </w:rPr>
        <w:t xml:space="preserve"> </w:t>
      </w:r>
      <w:r w:rsidR="00056C49">
        <w:rPr>
          <w:rFonts w:eastAsiaTheme="minorEastAsia"/>
          <w:szCs w:val="22"/>
          <w:lang w:eastAsia="zh-CN"/>
        </w:rPr>
        <w:t xml:space="preserve">Huawei, </w:t>
      </w:r>
      <w:r w:rsidR="00044711" w:rsidRPr="0018228E">
        <w:rPr>
          <w:rFonts w:eastAsiaTheme="minorEastAsia"/>
          <w:szCs w:val="22"/>
          <w:lang w:eastAsia="zh-CN"/>
        </w:rPr>
        <w:t>3GPP</w:t>
      </w:r>
      <w:r>
        <w:rPr>
          <w:rFonts w:eastAsiaTheme="minorEastAsia"/>
          <w:szCs w:val="22"/>
          <w:lang w:eastAsia="zh-CN"/>
        </w:rPr>
        <w:t xml:space="preserve"> TSG</w:t>
      </w:r>
      <w:r w:rsidR="00044711" w:rsidRPr="0018228E">
        <w:rPr>
          <w:rFonts w:eastAsiaTheme="minorEastAsia"/>
          <w:szCs w:val="22"/>
          <w:lang w:eastAsia="zh-CN"/>
        </w:rPr>
        <w:t xml:space="preserve"> RAN</w:t>
      </w:r>
      <w:r>
        <w:rPr>
          <w:rFonts w:eastAsiaTheme="minorEastAsia"/>
          <w:szCs w:val="22"/>
          <w:lang w:eastAsia="zh-CN"/>
        </w:rPr>
        <w:t xml:space="preserve"> WG1 </w:t>
      </w:r>
      <w:r w:rsidR="00044711" w:rsidRPr="0018228E">
        <w:rPr>
          <w:rFonts w:eastAsiaTheme="minorEastAsia"/>
          <w:szCs w:val="22"/>
          <w:lang w:eastAsia="zh-CN"/>
        </w:rPr>
        <w:t>Meeting #</w:t>
      </w:r>
      <w:r>
        <w:rPr>
          <w:rFonts w:eastAsiaTheme="minorEastAsia"/>
          <w:szCs w:val="22"/>
          <w:lang w:eastAsia="zh-CN"/>
        </w:rPr>
        <w:t>11</w:t>
      </w:r>
      <w:r w:rsidR="00056C49">
        <w:rPr>
          <w:rFonts w:eastAsiaTheme="minorEastAsia"/>
          <w:szCs w:val="22"/>
          <w:lang w:eastAsia="zh-CN"/>
        </w:rPr>
        <w:t>2</w:t>
      </w:r>
      <w:r w:rsidR="00044711" w:rsidRPr="0018228E">
        <w:rPr>
          <w:rFonts w:eastAsiaTheme="minorEastAsia"/>
          <w:szCs w:val="22"/>
          <w:lang w:eastAsia="zh-CN"/>
        </w:rPr>
        <w:t xml:space="preserve">, </w:t>
      </w:r>
      <w:r w:rsidR="00056C49">
        <w:rPr>
          <w:rFonts w:eastAsiaTheme="minorEastAsia"/>
          <w:szCs w:val="22"/>
          <w:lang w:eastAsia="zh-CN"/>
        </w:rPr>
        <w:t>Feb. 27</w:t>
      </w:r>
      <w:r>
        <w:rPr>
          <w:rFonts w:eastAsiaTheme="minorEastAsia"/>
          <w:szCs w:val="22"/>
          <w:lang w:eastAsia="zh-CN"/>
        </w:rPr>
        <w:t>-</w:t>
      </w:r>
      <w:r w:rsidR="00056C49">
        <w:rPr>
          <w:rFonts w:eastAsiaTheme="minorEastAsia"/>
          <w:szCs w:val="22"/>
          <w:lang w:eastAsia="zh-CN"/>
        </w:rPr>
        <w:t>March 3</w:t>
      </w:r>
      <w:r>
        <w:rPr>
          <w:rFonts w:eastAsiaTheme="minorEastAsia"/>
          <w:szCs w:val="22"/>
          <w:lang w:eastAsia="zh-CN"/>
        </w:rPr>
        <w:t xml:space="preserve">, </w:t>
      </w:r>
      <w:r w:rsidR="00044711" w:rsidRPr="0018228E">
        <w:rPr>
          <w:rFonts w:eastAsiaTheme="minorEastAsia"/>
          <w:szCs w:val="22"/>
          <w:lang w:eastAsia="zh-CN"/>
        </w:rPr>
        <w:t>202</w:t>
      </w:r>
      <w:r w:rsidR="00056C49">
        <w:rPr>
          <w:rFonts w:eastAsiaTheme="minorEastAsia"/>
          <w:szCs w:val="22"/>
          <w:lang w:eastAsia="zh-CN"/>
        </w:rPr>
        <w:t>3</w:t>
      </w:r>
      <w:r w:rsidR="00E424E6" w:rsidRPr="0018228E">
        <w:rPr>
          <w:rFonts w:eastAsiaTheme="minorEastAsia"/>
          <w:szCs w:val="22"/>
          <w:lang w:eastAsia="zh-CN"/>
        </w:rPr>
        <w:t>.</w:t>
      </w:r>
    </w:p>
    <w:p w14:paraId="7FEF9FDF" w14:textId="2756AABB" w:rsidR="002E3791" w:rsidRPr="0018228E" w:rsidRDefault="002E3791" w:rsidP="002E3791">
      <w:pPr>
        <w:pStyle w:val="aa"/>
        <w:numPr>
          <w:ilvl w:val="0"/>
          <w:numId w:val="5"/>
        </w:numPr>
        <w:spacing w:after="0"/>
        <w:contextualSpacing/>
        <w:jc w:val="both"/>
        <w:rPr>
          <w:rFonts w:eastAsiaTheme="minorEastAsia"/>
          <w:szCs w:val="22"/>
          <w:lang w:eastAsia="zh-CN"/>
        </w:rPr>
      </w:pPr>
      <w:r>
        <w:rPr>
          <w:rFonts w:eastAsiaTheme="minorEastAsia" w:hint="eastAsia"/>
          <w:szCs w:val="22"/>
          <w:lang w:eastAsia="zh-CN"/>
        </w:rPr>
        <w:t>R</w:t>
      </w:r>
      <w:r>
        <w:rPr>
          <w:rFonts w:eastAsiaTheme="minorEastAsia"/>
          <w:szCs w:val="22"/>
          <w:lang w:eastAsia="zh-CN"/>
        </w:rPr>
        <w:t>1-</w:t>
      </w:r>
      <w:r w:rsidRPr="002E3791">
        <w:rPr>
          <w:rFonts w:eastAsiaTheme="minorEastAsia"/>
          <w:szCs w:val="22"/>
          <w:lang w:eastAsia="zh-CN"/>
        </w:rPr>
        <w:t>2307660</w:t>
      </w:r>
      <w:r>
        <w:rPr>
          <w:rFonts w:eastAsiaTheme="minorEastAsia"/>
          <w:szCs w:val="22"/>
          <w:lang w:eastAsia="zh-CN"/>
        </w:rPr>
        <w:t>, “</w:t>
      </w:r>
      <w:r w:rsidRPr="002E3791">
        <w:rPr>
          <w:rFonts w:eastAsiaTheme="minorEastAsia"/>
          <w:szCs w:val="22"/>
          <w:lang w:eastAsia="zh-CN"/>
        </w:rPr>
        <w:t>Views on two TAs for m-DCI</w:t>
      </w:r>
      <w:r>
        <w:rPr>
          <w:rFonts w:eastAsiaTheme="minorEastAsia"/>
          <w:szCs w:val="22"/>
          <w:lang w:eastAsia="zh-CN"/>
        </w:rPr>
        <w:t>,” Samsung, 3GPP TSG RAN WG1 Meeting #114, August 21-25, 2023.</w:t>
      </w:r>
    </w:p>
    <w:p w14:paraId="160E0B4C" w14:textId="7D7EF922" w:rsidR="00314DB2" w:rsidRDefault="002E3791" w:rsidP="0014066A">
      <w:pPr>
        <w:pStyle w:val="aa"/>
        <w:numPr>
          <w:ilvl w:val="0"/>
          <w:numId w:val="5"/>
        </w:numPr>
        <w:spacing w:after="0"/>
        <w:contextualSpacing/>
        <w:jc w:val="both"/>
        <w:rPr>
          <w:rFonts w:eastAsiaTheme="minorEastAsia"/>
          <w:szCs w:val="22"/>
          <w:lang w:eastAsia="zh-CN"/>
        </w:rPr>
      </w:pPr>
      <w:r>
        <w:rPr>
          <w:rFonts w:eastAsiaTheme="minorEastAsia" w:hint="eastAsia"/>
          <w:szCs w:val="22"/>
          <w:lang w:eastAsia="zh-CN"/>
        </w:rPr>
        <w:t>R</w:t>
      </w:r>
      <w:r>
        <w:rPr>
          <w:rFonts w:eastAsiaTheme="minorEastAsia"/>
          <w:szCs w:val="22"/>
          <w:lang w:eastAsia="zh-CN"/>
        </w:rPr>
        <w:t>1-</w:t>
      </w:r>
      <w:r w:rsidRPr="002E3791">
        <w:rPr>
          <w:rFonts w:eastAsiaTheme="minorEastAsia"/>
          <w:szCs w:val="22"/>
          <w:lang w:eastAsia="zh-CN"/>
        </w:rPr>
        <w:t>2307737</w:t>
      </w:r>
      <w:r>
        <w:rPr>
          <w:rFonts w:eastAsiaTheme="minorEastAsia"/>
          <w:szCs w:val="22"/>
          <w:lang w:eastAsia="zh-CN"/>
        </w:rPr>
        <w:t>, “</w:t>
      </w:r>
      <w:r w:rsidRPr="002E3791">
        <w:rPr>
          <w:rFonts w:eastAsiaTheme="minorEastAsia"/>
          <w:szCs w:val="22"/>
          <w:lang w:eastAsia="zh-CN"/>
        </w:rPr>
        <w:t xml:space="preserve">Discussion on two TAs for </w:t>
      </w:r>
      <w:proofErr w:type="spellStart"/>
      <w:r w:rsidRPr="002E3791">
        <w:rPr>
          <w:rFonts w:eastAsiaTheme="minorEastAsia"/>
          <w:szCs w:val="22"/>
          <w:lang w:eastAsia="zh-CN"/>
        </w:rPr>
        <w:t>mTRP</w:t>
      </w:r>
      <w:proofErr w:type="spellEnd"/>
      <w:r w:rsidRPr="002E3791">
        <w:rPr>
          <w:rFonts w:eastAsiaTheme="minorEastAsia"/>
          <w:szCs w:val="22"/>
          <w:lang w:eastAsia="zh-CN"/>
        </w:rPr>
        <w:t xml:space="preserve"> operation</w:t>
      </w:r>
      <w:r>
        <w:rPr>
          <w:rFonts w:eastAsiaTheme="minorEastAsia"/>
          <w:szCs w:val="22"/>
          <w:lang w:eastAsia="zh-CN"/>
        </w:rPr>
        <w:t>,” ETRI, 3GPP TSG RAN WG1 Meeting #114, August 21-25, 2023.</w:t>
      </w:r>
    </w:p>
    <w:p w14:paraId="0B287C40" w14:textId="1CDA264E" w:rsidR="00B63E12" w:rsidRPr="00B63E12" w:rsidRDefault="00B63E12" w:rsidP="00B63E12">
      <w:pPr>
        <w:pStyle w:val="aa"/>
        <w:numPr>
          <w:ilvl w:val="0"/>
          <w:numId w:val="5"/>
        </w:numPr>
        <w:spacing w:after="0"/>
        <w:contextualSpacing/>
        <w:jc w:val="both"/>
        <w:rPr>
          <w:rFonts w:eastAsiaTheme="minorEastAsia"/>
          <w:szCs w:val="22"/>
          <w:lang w:eastAsia="zh-CN"/>
        </w:rPr>
      </w:pPr>
      <w:r w:rsidRPr="00B63E12">
        <w:rPr>
          <w:rFonts w:eastAsiaTheme="minorEastAsia"/>
          <w:szCs w:val="22"/>
          <w:lang w:eastAsia="zh-CN"/>
        </w:rPr>
        <w:t>TS 38.300 V18.3.0 (2024-09), “NR and NG-RAN overall description; Stage 2 (Release 18),” 3GPP TSG RAN NR, September, 2024.</w:t>
      </w:r>
    </w:p>
    <w:sectPr w:rsidR="00B63E12" w:rsidRPr="00B63E12" w:rsidSect="00260FD7">
      <w:footerReference w:type="default" r:id="rId9"/>
      <w:pgSz w:w="11906" w:h="16838"/>
      <w:pgMar w:top="1701" w:right="1304" w:bottom="1440" w:left="1304" w:header="624" w:footer="0"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B967" w16cex:dateUtc="2024-11-08T07: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474B4" w14:textId="77777777" w:rsidR="006C161B" w:rsidRDefault="006C161B" w:rsidP="00C02370">
      <w:r>
        <w:separator/>
      </w:r>
    </w:p>
    <w:p w14:paraId="487E00AC" w14:textId="77777777" w:rsidR="006C161B" w:rsidRDefault="006C161B" w:rsidP="00C02370"/>
  </w:endnote>
  <w:endnote w:type="continuationSeparator" w:id="0">
    <w:p w14:paraId="22EF576C" w14:textId="77777777" w:rsidR="006C161B" w:rsidRDefault="006C161B" w:rsidP="00C02370">
      <w:r>
        <w:continuationSeparator/>
      </w:r>
    </w:p>
    <w:p w14:paraId="52F9A14D" w14:textId="77777777" w:rsidR="006C161B" w:rsidRDefault="006C161B"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412055"/>
      <w:docPartObj>
        <w:docPartGallery w:val="Page Numbers (Bottom of Page)"/>
        <w:docPartUnique/>
      </w:docPartObj>
    </w:sdtPr>
    <w:sdtEndPr/>
    <w:sdtContent>
      <w:p w14:paraId="313115D2" w14:textId="40F6336A" w:rsidR="007266EF" w:rsidRDefault="007266EF" w:rsidP="004B7E73">
        <w:pPr>
          <w:pStyle w:val="a6"/>
          <w:jc w:val="center"/>
        </w:pPr>
        <w:r w:rsidRPr="00A33570">
          <w:fldChar w:fldCharType="begin"/>
        </w:r>
        <w:r w:rsidRPr="00A33570">
          <w:instrText>PAGE   \* MERGEFORMAT</w:instrText>
        </w:r>
        <w:r w:rsidRPr="00A33570">
          <w:fldChar w:fldCharType="separate"/>
        </w:r>
        <w:r w:rsidR="004E0F96" w:rsidRPr="004E0F96">
          <w:rPr>
            <w:noProof/>
            <w:lang w:val="ko-KR"/>
          </w:rPr>
          <w:t>9</w:t>
        </w:r>
        <w:r w:rsidRPr="00A33570">
          <w:fldChar w:fldCharType="end"/>
        </w:r>
      </w:p>
      <w:p w14:paraId="6F020E02" w14:textId="18C8E321" w:rsidR="007266EF" w:rsidRDefault="006C161B"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20902" w14:textId="77777777" w:rsidR="006C161B" w:rsidRDefault="006C161B" w:rsidP="00C02370">
      <w:r>
        <w:separator/>
      </w:r>
    </w:p>
    <w:p w14:paraId="5D006A4A" w14:textId="77777777" w:rsidR="006C161B" w:rsidRDefault="006C161B" w:rsidP="00C02370"/>
  </w:footnote>
  <w:footnote w:type="continuationSeparator" w:id="0">
    <w:p w14:paraId="6E150694" w14:textId="77777777" w:rsidR="006C161B" w:rsidRDefault="006C161B" w:rsidP="00C02370">
      <w:r>
        <w:continuationSeparator/>
      </w:r>
    </w:p>
    <w:p w14:paraId="37AA49FC" w14:textId="77777777" w:rsidR="006C161B" w:rsidRDefault="006C161B"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E1DD7"/>
    <w:multiLevelType w:val="hybridMultilevel"/>
    <w:tmpl w:val="EC0E8C4A"/>
    <w:lvl w:ilvl="0" w:tplc="FE0E2C0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DB5BC5"/>
    <w:multiLevelType w:val="multilevel"/>
    <w:tmpl w:val="A308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4E47315"/>
    <w:multiLevelType w:val="hybridMultilevel"/>
    <w:tmpl w:val="1A664444"/>
    <w:lvl w:ilvl="0" w:tplc="420A08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F27ED7"/>
    <w:multiLevelType w:val="hybridMultilevel"/>
    <w:tmpl w:val="924CD6F6"/>
    <w:lvl w:ilvl="0" w:tplc="0218B4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723C2DCF"/>
    <w:multiLevelType w:val="hybridMultilevel"/>
    <w:tmpl w:val="1CEAC2AC"/>
    <w:lvl w:ilvl="0" w:tplc="04090001">
      <w:start w:val="1"/>
      <w:numFmt w:val="bullet"/>
      <w:lvlText w:val=""/>
      <w:lvlJc w:val="left"/>
      <w:pPr>
        <w:ind w:left="782" w:hanging="360"/>
      </w:pPr>
      <w:rPr>
        <w:rFonts w:ascii="Wingdings" w:hAnsi="Wingdings" w:hint="default"/>
      </w:rPr>
    </w:lvl>
    <w:lvl w:ilvl="1" w:tplc="04090019" w:tentative="1">
      <w:start w:val="1"/>
      <w:numFmt w:val="upperLetter"/>
      <w:lvlText w:val="%2."/>
      <w:lvlJc w:val="left"/>
      <w:pPr>
        <w:ind w:left="1622" w:hanging="400"/>
      </w:pPr>
    </w:lvl>
    <w:lvl w:ilvl="2" w:tplc="0409001B" w:tentative="1">
      <w:start w:val="1"/>
      <w:numFmt w:val="lowerRoman"/>
      <w:lvlText w:val="%3."/>
      <w:lvlJc w:val="right"/>
      <w:pPr>
        <w:ind w:left="2022" w:hanging="400"/>
      </w:pPr>
    </w:lvl>
    <w:lvl w:ilvl="3" w:tplc="0409000F" w:tentative="1">
      <w:start w:val="1"/>
      <w:numFmt w:val="decimal"/>
      <w:lvlText w:val="%4."/>
      <w:lvlJc w:val="left"/>
      <w:pPr>
        <w:ind w:left="2422" w:hanging="400"/>
      </w:pPr>
    </w:lvl>
    <w:lvl w:ilvl="4" w:tplc="04090019" w:tentative="1">
      <w:start w:val="1"/>
      <w:numFmt w:val="upperLetter"/>
      <w:lvlText w:val="%5."/>
      <w:lvlJc w:val="left"/>
      <w:pPr>
        <w:ind w:left="2822" w:hanging="400"/>
      </w:pPr>
    </w:lvl>
    <w:lvl w:ilvl="5" w:tplc="0409001B" w:tentative="1">
      <w:start w:val="1"/>
      <w:numFmt w:val="lowerRoman"/>
      <w:lvlText w:val="%6."/>
      <w:lvlJc w:val="right"/>
      <w:pPr>
        <w:ind w:left="3222" w:hanging="400"/>
      </w:pPr>
    </w:lvl>
    <w:lvl w:ilvl="6" w:tplc="0409000F" w:tentative="1">
      <w:start w:val="1"/>
      <w:numFmt w:val="decimal"/>
      <w:lvlText w:val="%7."/>
      <w:lvlJc w:val="left"/>
      <w:pPr>
        <w:ind w:left="3622" w:hanging="400"/>
      </w:pPr>
    </w:lvl>
    <w:lvl w:ilvl="7" w:tplc="04090019" w:tentative="1">
      <w:start w:val="1"/>
      <w:numFmt w:val="upperLetter"/>
      <w:lvlText w:val="%8."/>
      <w:lvlJc w:val="left"/>
      <w:pPr>
        <w:ind w:left="4022" w:hanging="400"/>
      </w:pPr>
    </w:lvl>
    <w:lvl w:ilvl="8" w:tplc="0409001B" w:tentative="1">
      <w:start w:val="1"/>
      <w:numFmt w:val="lowerRoman"/>
      <w:lvlText w:val="%9."/>
      <w:lvlJc w:val="right"/>
      <w:pPr>
        <w:ind w:left="4422" w:hanging="400"/>
      </w:pPr>
    </w:lvl>
  </w:abstractNum>
  <w:num w:numId="1">
    <w:abstractNumId w:val="1"/>
  </w:num>
  <w:num w:numId="2">
    <w:abstractNumId w:val="3"/>
  </w:num>
  <w:num w:numId="3">
    <w:abstractNumId w:val="4"/>
  </w:num>
  <w:num w:numId="4">
    <w:abstractNumId w:val="10"/>
  </w:num>
  <w:num w:numId="5">
    <w:abstractNumId w:val="6"/>
  </w:num>
  <w:num w:numId="6">
    <w:abstractNumId w:val="12"/>
  </w:num>
  <w:num w:numId="7">
    <w:abstractNumId w:val="7"/>
  </w:num>
  <w:num w:numId="8">
    <w:abstractNumId w:val="11"/>
  </w:num>
  <w:num w:numId="9">
    <w:abstractNumId w:val="9"/>
  </w:num>
  <w:num w:numId="10">
    <w:abstractNumId w:val="8"/>
  </w:num>
  <w:num w:numId="11">
    <w:abstractNumId w:val="2"/>
  </w:num>
  <w:num w:numId="12">
    <w:abstractNumId w:val="0"/>
  </w:num>
  <w:num w:numId="13">
    <w:abstractNumId w:val="5"/>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4F6"/>
    <w:rsid w:val="000105AA"/>
    <w:rsid w:val="00010DC7"/>
    <w:rsid w:val="00010F74"/>
    <w:rsid w:val="000110BA"/>
    <w:rsid w:val="00011519"/>
    <w:rsid w:val="00011F86"/>
    <w:rsid w:val="000120A5"/>
    <w:rsid w:val="00012720"/>
    <w:rsid w:val="00012D0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6C49"/>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400"/>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6CC3"/>
    <w:rsid w:val="000972E2"/>
    <w:rsid w:val="00097B2A"/>
    <w:rsid w:val="000A0305"/>
    <w:rsid w:val="000A1094"/>
    <w:rsid w:val="000A132B"/>
    <w:rsid w:val="000A15DF"/>
    <w:rsid w:val="000A1B97"/>
    <w:rsid w:val="000A1C2E"/>
    <w:rsid w:val="000A1C69"/>
    <w:rsid w:val="000A2302"/>
    <w:rsid w:val="000A2448"/>
    <w:rsid w:val="000A2D2A"/>
    <w:rsid w:val="000A30C0"/>
    <w:rsid w:val="000A3999"/>
    <w:rsid w:val="000A4BC3"/>
    <w:rsid w:val="000A4DF7"/>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1D7"/>
    <w:rsid w:val="000C3730"/>
    <w:rsid w:val="000C4100"/>
    <w:rsid w:val="000C596F"/>
    <w:rsid w:val="000C5AAC"/>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379"/>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149"/>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1FC"/>
    <w:rsid w:val="00154724"/>
    <w:rsid w:val="00154844"/>
    <w:rsid w:val="00154CF3"/>
    <w:rsid w:val="00154E2C"/>
    <w:rsid w:val="0015520A"/>
    <w:rsid w:val="0015556E"/>
    <w:rsid w:val="0015579F"/>
    <w:rsid w:val="001558F6"/>
    <w:rsid w:val="0015591C"/>
    <w:rsid w:val="00155A0A"/>
    <w:rsid w:val="00155CE6"/>
    <w:rsid w:val="0015602C"/>
    <w:rsid w:val="0015658C"/>
    <w:rsid w:val="00156CE6"/>
    <w:rsid w:val="0015784B"/>
    <w:rsid w:val="00157EED"/>
    <w:rsid w:val="001600BC"/>
    <w:rsid w:val="001610B4"/>
    <w:rsid w:val="00161198"/>
    <w:rsid w:val="00161D7A"/>
    <w:rsid w:val="00161F34"/>
    <w:rsid w:val="0016247B"/>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0A1"/>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C78F8"/>
    <w:rsid w:val="001D0132"/>
    <w:rsid w:val="001D0635"/>
    <w:rsid w:val="001D08A1"/>
    <w:rsid w:val="001D1C84"/>
    <w:rsid w:val="001D2281"/>
    <w:rsid w:val="001D246E"/>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E78A5"/>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4F"/>
    <w:rsid w:val="00204884"/>
    <w:rsid w:val="00204F14"/>
    <w:rsid w:val="002057D6"/>
    <w:rsid w:val="002063B7"/>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305"/>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054"/>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119"/>
    <w:rsid w:val="002D67B6"/>
    <w:rsid w:val="002D6FC8"/>
    <w:rsid w:val="002D78EE"/>
    <w:rsid w:val="002E0596"/>
    <w:rsid w:val="002E0BF9"/>
    <w:rsid w:val="002E19CC"/>
    <w:rsid w:val="002E1F2C"/>
    <w:rsid w:val="002E2246"/>
    <w:rsid w:val="002E22B1"/>
    <w:rsid w:val="002E304D"/>
    <w:rsid w:val="002E3791"/>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8DE"/>
    <w:rsid w:val="002F6966"/>
    <w:rsid w:val="002F7655"/>
    <w:rsid w:val="0030014D"/>
    <w:rsid w:val="003001CB"/>
    <w:rsid w:val="00300497"/>
    <w:rsid w:val="003004E6"/>
    <w:rsid w:val="00301701"/>
    <w:rsid w:val="0030170F"/>
    <w:rsid w:val="003025BB"/>
    <w:rsid w:val="00302ED5"/>
    <w:rsid w:val="00303351"/>
    <w:rsid w:val="00303E39"/>
    <w:rsid w:val="003040C5"/>
    <w:rsid w:val="00304BBA"/>
    <w:rsid w:val="00304E96"/>
    <w:rsid w:val="00304FBA"/>
    <w:rsid w:val="00305269"/>
    <w:rsid w:val="00305411"/>
    <w:rsid w:val="00305989"/>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4DB2"/>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BE4"/>
    <w:rsid w:val="00324C0B"/>
    <w:rsid w:val="00324CB0"/>
    <w:rsid w:val="00324F98"/>
    <w:rsid w:val="00326089"/>
    <w:rsid w:val="003266EA"/>
    <w:rsid w:val="00326E20"/>
    <w:rsid w:val="003270A9"/>
    <w:rsid w:val="00327476"/>
    <w:rsid w:val="00327580"/>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CF5"/>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65F"/>
    <w:rsid w:val="003807DB"/>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9E2"/>
    <w:rsid w:val="00384B53"/>
    <w:rsid w:val="003864C2"/>
    <w:rsid w:val="0038682C"/>
    <w:rsid w:val="00386DE4"/>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C60"/>
    <w:rsid w:val="003A2F0C"/>
    <w:rsid w:val="003A2F66"/>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14EF"/>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3248"/>
    <w:rsid w:val="003C3E37"/>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67D"/>
    <w:rsid w:val="003F5D10"/>
    <w:rsid w:val="003F5DC1"/>
    <w:rsid w:val="003F6D91"/>
    <w:rsid w:val="003F6FA1"/>
    <w:rsid w:val="003F7615"/>
    <w:rsid w:val="003F76F4"/>
    <w:rsid w:val="003F7829"/>
    <w:rsid w:val="003F7D71"/>
    <w:rsid w:val="0040039E"/>
    <w:rsid w:val="0040040B"/>
    <w:rsid w:val="004005C0"/>
    <w:rsid w:val="00400CE4"/>
    <w:rsid w:val="004016E5"/>
    <w:rsid w:val="00401FE1"/>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F4E"/>
    <w:rsid w:val="00427626"/>
    <w:rsid w:val="00427636"/>
    <w:rsid w:val="004301FA"/>
    <w:rsid w:val="004306E5"/>
    <w:rsid w:val="00430DB3"/>
    <w:rsid w:val="00430F2E"/>
    <w:rsid w:val="004314A9"/>
    <w:rsid w:val="00431A9C"/>
    <w:rsid w:val="004329F7"/>
    <w:rsid w:val="00432E63"/>
    <w:rsid w:val="00433865"/>
    <w:rsid w:val="00433AA5"/>
    <w:rsid w:val="00433C7C"/>
    <w:rsid w:val="00433EED"/>
    <w:rsid w:val="00433F12"/>
    <w:rsid w:val="0043415A"/>
    <w:rsid w:val="0043464B"/>
    <w:rsid w:val="00435004"/>
    <w:rsid w:val="00435766"/>
    <w:rsid w:val="00435B0D"/>
    <w:rsid w:val="00435B58"/>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30"/>
    <w:rsid w:val="004447A4"/>
    <w:rsid w:val="00446EA7"/>
    <w:rsid w:val="00446FD6"/>
    <w:rsid w:val="0044741A"/>
    <w:rsid w:val="004476F1"/>
    <w:rsid w:val="00447E6E"/>
    <w:rsid w:val="00450B2E"/>
    <w:rsid w:val="00450C94"/>
    <w:rsid w:val="0045125A"/>
    <w:rsid w:val="00451288"/>
    <w:rsid w:val="004525D2"/>
    <w:rsid w:val="00452E29"/>
    <w:rsid w:val="004536F1"/>
    <w:rsid w:val="00453B93"/>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47EB"/>
    <w:rsid w:val="0046497A"/>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26BD"/>
    <w:rsid w:val="00473119"/>
    <w:rsid w:val="004736E1"/>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2E4A"/>
    <w:rsid w:val="00493445"/>
    <w:rsid w:val="004942F6"/>
    <w:rsid w:val="00495022"/>
    <w:rsid w:val="004952CD"/>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702C"/>
    <w:rsid w:val="004D7C8E"/>
    <w:rsid w:val="004D7D50"/>
    <w:rsid w:val="004E0421"/>
    <w:rsid w:val="004E0F96"/>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17E7"/>
    <w:rsid w:val="004F2820"/>
    <w:rsid w:val="004F2B68"/>
    <w:rsid w:val="004F3615"/>
    <w:rsid w:val="004F379C"/>
    <w:rsid w:val="004F3805"/>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38"/>
    <w:rsid w:val="005545B5"/>
    <w:rsid w:val="00554763"/>
    <w:rsid w:val="005548C7"/>
    <w:rsid w:val="005548F4"/>
    <w:rsid w:val="0055499A"/>
    <w:rsid w:val="00554D9F"/>
    <w:rsid w:val="00555403"/>
    <w:rsid w:val="005556BB"/>
    <w:rsid w:val="00555A95"/>
    <w:rsid w:val="00555E34"/>
    <w:rsid w:val="0055608B"/>
    <w:rsid w:val="0055621B"/>
    <w:rsid w:val="00556EAA"/>
    <w:rsid w:val="005572F1"/>
    <w:rsid w:val="0055748E"/>
    <w:rsid w:val="00557932"/>
    <w:rsid w:val="00561549"/>
    <w:rsid w:val="00561EB1"/>
    <w:rsid w:val="00562511"/>
    <w:rsid w:val="00562646"/>
    <w:rsid w:val="005627F5"/>
    <w:rsid w:val="005638BD"/>
    <w:rsid w:val="005648CD"/>
    <w:rsid w:val="00564CFE"/>
    <w:rsid w:val="0056532A"/>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0416"/>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637"/>
    <w:rsid w:val="005F589F"/>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5930"/>
    <w:rsid w:val="00625954"/>
    <w:rsid w:val="00625A2D"/>
    <w:rsid w:val="006263BF"/>
    <w:rsid w:val="00626AE6"/>
    <w:rsid w:val="0062782F"/>
    <w:rsid w:val="00630007"/>
    <w:rsid w:val="006303C4"/>
    <w:rsid w:val="006305E9"/>
    <w:rsid w:val="00630BD2"/>
    <w:rsid w:val="006310B4"/>
    <w:rsid w:val="006312C8"/>
    <w:rsid w:val="0063146F"/>
    <w:rsid w:val="00631CC6"/>
    <w:rsid w:val="00632A8C"/>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0FD3"/>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53"/>
    <w:rsid w:val="006756D4"/>
    <w:rsid w:val="00675946"/>
    <w:rsid w:val="00675A19"/>
    <w:rsid w:val="00676530"/>
    <w:rsid w:val="00680696"/>
    <w:rsid w:val="00680B04"/>
    <w:rsid w:val="00680C3C"/>
    <w:rsid w:val="006811EF"/>
    <w:rsid w:val="00681344"/>
    <w:rsid w:val="0068172B"/>
    <w:rsid w:val="00681C1E"/>
    <w:rsid w:val="00682978"/>
    <w:rsid w:val="00682AB2"/>
    <w:rsid w:val="00682C3F"/>
    <w:rsid w:val="0068370D"/>
    <w:rsid w:val="00683902"/>
    <w:rsid w:val="00683B0A"/>
    <w:rsid w:val="00683B76"/>
    <w:rsid w:val="0068418F"/>
    <w:rsid w:val="00684E37"/>
    <w:rsid w:val="0068526B"/>
    <w:rsid w:val="00685B94"/>
    <w:rsid w:val="00685EFF"/>
    <w:rsid w:val="0068676D"/>
    <w:rsid w:val="006868CE"/>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E46"/>
    <w:rsid w:val="00696004"/>
    <w:rsid w:val="00696659"/>
    <w:rsid w:val="006968F8"/>
    <w:rsid w:val="00696AC9"/>
    <w:rsid w:val="00697089"/>
    <w:rsid w:val="0069762B"/>
    <w:rsid w:val="006976F6"/>
    <w:rsid w:val="00697EA7"/>
    <w:rsid w:val="006A1060"/>
    <w:rsid w:val="006A127B"/>
    <w:rsid w:val="006A18E6"/>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3E9D"/>
    <w:rsid w:val="006B4876"/>
    <w:rsid w:val="006B5170"/>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161B"/>
    <w:rsid w:val="006C243C"/>
    <w:rsid w:val="006C2736"/>
    <w:rsid w:val="006C291D"/>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5E4"/>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5F4"/>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D0B"/>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1F24"/>
    <w:rsid w:val="007520BF"/>
    <w:rsid w:val="007521B5"/>
    <w:rsid w:val="00752887"/>
    <w:rsid w:val="00753BFF"/>
    <w:rsid w:val="00753C6A"/>
    <w:rsid w:val="007540DB"/>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2EE"/>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1F9"/>
    <w:rsid w:val="007F5B03"/>
    <w:rsid w:val="007F5B75"/>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4A8"/>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6FA"/>
    <w:rsid w:val="0081678A"/>
    <w:rsid w:val="0081694A"/>
    <w:rsid w:val="00816E49"/>
    <w:rsid w:val="00817094"/>
    <w:rsid w:val="00817B14"/>
    <w:rsid w:val="00817B5D"/>
    <w:rsid w:val="00817C67"/>
    <w:rsid w:val="0082048A"/>
    <w:rsid w:val="00820C7F"/>
    <w:rsid w:val="00821140"/>
    <w:rsid w:val="00821176"/>
    <w:rsid w:val="00821364"/>
    <w:rsid w:val="008216AE"/>
    <w:rsid w:val="00821C19"/>
    <w:rsid w:val="00822577"/>
    <w:rsid w:val="008229DB"/>
    <w:rsid w:val="00822EBF"/>
    <w:rsid w:val="00823FD8"/>
    <w:rsid w:val="00824344"/>
    <w:rsid w:val="00825FFF"/>
    <w:rsid w:val="00826312"/>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6D22"/>
    <w:rsid w:val="0084724C"/>
    <w:rsid w:val="00847988"/>
    <w:rsid w:val="008502F8"/>
    <w:rsid w:val="008506A2"/>
    <w:rsid w:val="00851333"/>
    <w:rsid w:val="0085160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E4F"/>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6E5"/>
    <w:rsid w:val="00895A8F"/>
    <w:rsid w:val="00895F7C"/>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4AD"/>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9B7"/>
    <w:rsid w:val="008C0EC8"/>
    <w:rsid w:val="008C1A4A"/>
    <w:rsid w:val="008C25C9"/>
    <w:rsid w:val="008C25D3"/>
    <w:rsid w:val="008C2767"/>
    <w:rsid w:val="008C2C66"/>
    <w:rsid w:val="008C443D"/>
    <w:rsid w:val="008C4452"/>
    <w:rsid w:val="008C49DE"/>
    <w:rsid w:val="008C50FB"/>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6E9B"/>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3B2D"/>
    <w:rsid w:val="00924694"/>
    <w:rsid w:val="00924715"/>
    <w:rsid w:val="00925888"/>
    <w:rsid w:val="00925A79"/>
    <w:rsid w:val="00925D45"/>
    <w:rsid w:val="009261BC"/>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322"/>
    <w:rsid w:val="00941561"/>
    <w:rsid w:val="0094160E"/>
    <w:rsid w:val="00941BED"/>
    <w:rsid w:val="0094255F"/>
    <w:rsid w:val="009425CA"/>
    <w:rsid w:val="00942F12"/>
    <w:rsid w:val="00944187"/>
    <w:rsid w:val="0094426D"/>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8B9"/>
    <w:rsid w:val="00993AA7"/>
    <w:rsid w:val="00993EAC"/>
    <w:rsid w:val="00994526"/>
    <w:rsid w:val="00994911"/>
    <w:rsid w:val="00994A77"/>
    <w:rsid w:val="00994B30"/>
    <w:rsid w:val="00995F40"/>
    <w:rsid w:val="009964CF"/>
    <w:rsid w:val="00996F19"/>
    <w:rsid w:val="009974D1"/>
    <w:rsid w:val="0099751E"/>
    <w:rsid w:val="00997A49"/>
    <w:rsid w:val="009A0636"/>
    <w:rsid w:val="009A0730"/>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9DA"/>
    <w:rsid w:val="009D2AE0"/>
    <w:rsid w:val="009D2AEB"/>
    <w:rsid w:val="009D2E44"/>
    <w:rsid w:val="009D2FB5"/>
    <w:rsid w:val="009D305E"/>
    <w:rsid w:val="009D3121"/>
    <w:rsid w:val="009D3EC7"/>
    <w:rsid w:val="009D510F"/>
    <w:rsid w:val="009D5262"/>
    <w:rsid w:val="009D5A47"/>
    <w:rsid w:val="009D60D8"/>
    <w:rsid w:val="009D61EB"/>
    <w:rsid w:val="009D67ED"/>
    <w:rsid w:val="009D6B26"/>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5DCF"/>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6661"/>
    <w:rsid w:val="009F6A11"/>
    <w:rsid w:val="009F773E"/>
    <w:rsid w:val="009F799D"/>
    <w:rsid w:val="00A0012C"/>
    <w:rsid w:val="00A00688"/>
    <w:rsid w:val="00A00B75"/>
    <w:rsid w:val="00A01080"/>
    <w:rsid w:val="00A01351"/>
    <w:rsid w:val="00A01CC3"/>
    <w:rsid w:val="00A01F2C"/>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63F"/>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743"/>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3E96"/>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4C3"/>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A68"/>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3C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4EB"/>
    <w:rsid w:val="00B40773"/>
    <w:rsid w:val="00B41310"/>
    <w:rsid w:val="00B413CB"/>
    <w:rsid w:val="00B41CA7"/>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766"/>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12"/>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3B5"/>
    <w:rsid w:val="00BA5D0F"/>
    <w:rsid w:val="00BA7538"/>
    <w:rsid w:val="00BA7811"/>
    <w:rsid w:val="00BB08B9"/>
    <w:rsid w:val="00BB0CA7"/>
    <w:rsid w:val="00BB0E15"/>
    <w:rsid w:val="00BB1249"/>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9C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46F"/>
    <w:rsid w:val="00C005CF"/>
    <w:rsid w:val="00C005E2"/>
    <w:rsid w:val="00C009F3"/>
    <w:rsid w:val="00C01E2A"/>
    <w:rsid w:val="00C0227A"/>
    <w:rsid w:val="00C02370"/>
    <w:rsid w:val="00C0252B"/>
    <w:rsid w:val="00C027C9"/>
    <w:rsid w:val="00C03443"/>
    <w:rsid w:val="00C03570"/>
    <w:rsid w:val="00C036B2"/>
    <w:rsid w:val="00C036DF"/>
    <w:rsid w:val="00C03ACA"/>
    <w:rsid w:val="00C03C13"/>
    <w:rsid w:val="00C04C86"/>
    <w:rsid w:val="00C055F4"/>
    <w:rsid w:val="00C05BF6"/>
    <w:rsid w:val="00C05CC7"/>
    <w:rsid w:val="00C06293"/>
    <w:rsid w:val="00C0669F"/>
    <w:rsid w:val="00C06F2D"/>
    <w:rsid w:val="00C06FE8"/>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8FF"/>
    <w:rsid w:val="00C30FC8"/>
    <w:rsid w:val="00C31F19"/>
    <w:rsid w:val="00C3234D"/>
    <w:rsid w:val="00C32818"/>
    <w:rsid w:val="00C33A2D"/>
    <w:rsid w:val="00C33C19"/>
    <w:rsid w:val="00C33F2A"/>
    <w:rsid w:val="00C3439D"/>
    <w:rsid w:val="00C3577D"/>
    <w:rsid w:val="00C35D1A"/>
    <w:rsid w:val="00C364D9"/>
    <w:rsid w:val="00C37283"/>
    <w:rsid w:val="00C37E5E"/>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E9A"/>
    <w:rsid w:val="00C81F96"/>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3F78"/>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40D"/>
    <w:rsid w:val="00CB29B2"/>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0625"/>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1AB4"/>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0E68"/>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5F98"/>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6F2"/>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4A1"/>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4D6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177"/>
    <w:rsid w:val="00DA7226"/>
    <w:rsid w:val="00DA74DB"/>
    <w:rsid w:val="00DA77F0"/>
    <w:rsid w:val="00DA7B19"/>
    <w:rsid w:val="00DA7BF1"/>
    <w:rsid w:val="00DA7E53"/>
    <w:rsid w:val="00DB0A10"/>
    <w:rsid w:val="00DB0BA7"/>
    <w:rsid w:val="00DB1140"/>
    <w:rsid w:val="00DB25F8"/>
    <w:rsid w:val="00DB28DF"/>
    <w:rsid w:val="00DB295C"/>
    <w:rsid w:val="00DB2FE2"/>
    <w:rsid w:val="00DB33E5"/>
    <w:rsid w:val="00DB41DB"/>
    <w:rsid w:val="00DB4B60"/>
    <w:rsid w:val="00DB4E5F"/>
    <w:rsid w:val="00DB4EE6"/>
    <w:rsid w:val="00DB501B"/>
    <w:rsid w:val="00DB5334"/>
    <w:rsid w:val="00DB61B0"/>
    <w:rsid w:val="00DB668F"/>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7E8"/>
    <w:rsid w:val="00DF48F7"/>
    <w:rsid w:val="00DF5555"/>
    <w:rsid w:val="00DF617A"/>
    <w:rsid w:val="00DF6879"/>
    <w:rsid w:val="00DF7470"/>
    <w:rsid w:val="00DF7520"/>
    <w:rsid w:val="00DF77EC"/>
    <w:rsid w:val="00DF79A8"/>
    <w:rsid w:val="00DF79E1"/>
    <w:rsid w:val="00DF79E9"/>
    <w:rsid w:val="00E00A18"/>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51E"/>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2A8A"/>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47A"/>
    <w:rsid w:val="00E30C34"/>
    <w:rsid w:val="00E31028"/>
    <w:rsid w:val="00E314FD"/>
    <w:rsid w:val="00E31631"/>
    <w:rsid w:val="00E31A75"/>
    <w:rsid w:val="00E31D50"/>
    <w:rsid w:val="00E3203C"/>
    <w:rsid w:val="00E3223C"/>
    <w:rsid w:val="00E3233A"/>
    <w:rsid w:val="00E326A7"/>
    <w:rsid w:val="00E32C95"/>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2BD"/>
    <w:rsid w:val="00E44331"/>
    <w:rsid w:val="00E45757"/>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AAE"/>
    <w:rsid w:val="00E65CB6"/>
    <w:rsid w:val="00E6628F"/>
    <w:rsid w:val="00E66291"/>
    <w:rsid w:val="00E66382"/>
    <w:rsid w:val="00E66413"/>
    <w:rsid w:val="00E6663A"/>
    <w:rsid w:val="00E666F3"/>
    <w:rsid w:val="00E66A35"/>
    <w:rsid w:val="00E66AE2"/>
    <w:rsid w:val="00E670F1"/>
    <w:rsid w:val="00E67212"/>
    <w:rsid w:val="00E6726F"/>
    <w:rsid w:val="00E675BF"/>
    <w:rsid w:val="00E6762A"/>
    <w:rsid w:val="00E67CC7"/>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5CE1"/>
    <w:rsid w:val="00E86266"/>
    <w:rsid w:val="00E86E20"/>
    <w:rsid w:val="00E86E5A"/>
    <w:rsid w:val="00E87564"/>
    <w:rsid w:val="00E87E30"/>
    <w:rsid w:val="00E9019E"/>
    <w:rsid w:val="00E90B1D"/>
    <w:rsid w:val="00E91390"/>
    <w:rsid w:val="00E914ED"/>
    <w:rsid w:val="00E91689"/>
    <w:rsid w:val="00E919D1"/>
    <w:rsid w:val="00E91D6E"/>
    <w:rsid w:val="00E91D91"/>
    <w:rsid w:val="00E91E18"/>
    <w:rsid w:val="00E9254F"/>
    <w:rsid w:val="00E93369"/>
    <w:rsid w:val="00E93466"/>
    <w:rsid w:val="00E93DDA"/>
    <w:rsid w:val="00E947F6"/>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A7DC0"/>
    <w:rsid w:val="00EB0141"/>
    <w:rsid w:val="00EB0482"/>
    <w:rsid w:val="00EB09A9"/>
    <w:rsid w:val="00EB1D1F"/>
    <w:rsid w:val="00EB27E5"/>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6C0"/>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CC"/>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2482"/>
    <w:rsid w:val="00F32705"/>
    <w:rsid w:val="00F32B49"/>
    <w:rsid w:val="00F33100"/>
    <w:rsid w:val="00F33441"/>
    <w:rsid w:val="00F33AFB"/>
    <w:rsid w:val="00F33BFC"/>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35CF"/>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1A3"/>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942"/>
    <w:rsid w:val="00F81DA8"/>
    <w:rsid w:val="00F81DFD"/>
    <w:rsid w:val="00F82066"/>
    <w:rsid w:val="00F82133"/>
    <w:rsid w:val="00F8483E"/>
    <w:rsid w:val="00F84936"/>
    <w:rsid w:val="00F84C6F"/>
    <w:rsid w:val="00F85431"/>
    <w:rsid w:val="00F854CA"/>
    <w:rsid w:val="00F856F9"/>
    <w:rsid w:val="00F85A44"/>
    <w:rsid w:val="00F909DA"/>
    <w:rsid w:val="00F910E3"/>
    <w:rsid w:val="00F91327"/>
    <w:rsid w:val="00F9153E"/>
    <w:rsid w:val="00F92340"/>
    <w:rsid w:val="00F9245A"/>
    <w:rsid w:val="00F92D14"/>
    <w:rsid w:val="00F93BE5"/>
    <w:rsid w:val="00F9515F"/>
    <w:rsid w:val="00F95438"/>
    <w:rsid w:val="00F9615D"/>
    <w:rsid w:val="00F968B6"/>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71A"/>
    <w:rsid w:val="00FA47EE"/>
    <w:rsid w:val="00FA4BCC"/>
    <w:rsid w:val="00FA587A"/>
    <w:rsid w:val="00FA5E05"/>
    <w:rsid w:val="00FA6500"/>
    <w:rsid w:val="00FA7D32"/>
    <w:rsid w:val="00FA7DCD"/>
    <w:rsid w:val="00FA7ED5"/>
    <w:rsid w:val="00FB0D40"/>
    <w:rsid w:val="00FB1564"/>
    <w:rsid w:val="00FB1B2A"/>
    <w:rsid w:val="00FB1B3C"/>
    <w:rsid w:val="00FB25B2"/>
    <w:rsid w:val="00FB29C1"/>
    <w:rsid w:val="00FB33C0"/>
    <w:rsid w:val="00FB3456"/>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5CF3"/>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261BC"/>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99"/>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99"/>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paragraph" w:customStyle="1" w:styleId="bullet1">
    <w:name w:val="bullet1"/>
    <w:basedOn w:val="a"/>
    <w:link w:val="bullet10"/>
    <w:qFormat/>
    <w:rsid w:val="00F711A3"/>
    <w:pPr>
      <w:widowControl/>
      <w:numPr>
        <w:numId w:val="7"/>
      </w:numPr>
      <w:autoSpaceDE/>
      <w:autoSpaceDN/>
      <w:spacing w:after="120"/>
    </w:pPr>
    <w:rPr>
      <w:rFonts w:eastAsia="SimSun"/>
      <w:kern w:val="0"/>
      <w:sz w:val="20"/>
      <w:szCs w:val="24"/>
      <w:lang w:val="en-US" w:eastAsia="zh-CN"/>
    </w:rPr>
  </w:style>
  <w:style w:type="character" w:customStyle="1" w:styleId="bullet10">
    <w:name w:val="bullet1 字符"/>
    <w:link w:val="bullet1"/>
    <w:rsid w:val="00F711A3"/>
    <w:rPr>
      <w:rFonts w:ascii="Times New Roman" w:eastAsia="SimSun" w:hAnsi="Times New Roman" w:cs="Times New Roman"/>
      <w:kern w:val="0"/>
      <w:szCs w:val="24"/>
      <w:lang w:eastAsia="zh-CN"/>
    </w:rPr>
  </w:style>
  <w:style w:type="paragraph" w:customStyle="1" w:styleId="bullet2">
    <w:name w:val="bullet2"/>
    <w:basedOn w:val="bullet1"/>
    <w:qFormat/>
    <w:rsid w:val="00F711A3"/>
    <w:pPr>
      <w:numPr>
        <w:ilvl w:val="1"/>
      </w:numPr>
      <w:tabs>
        <w:tab w:val="num" w:pos="360"/>
        <w:tab w:val="num" w:pos="576"/>
      </w:tabs>
      <w:ind w:left="576" w:hanging="576"/>
    </w:pPr>
  </w:style>
  <w:style w:type="paragraph" w:customStyle="1" w:styleId="bullet3">
    <w:name w:val="bullet3"/>
    <w:basedOn w:val="bullet1"/>
    <w:qFormat/>
    <w:rsid w:val="00F711A3"/>
    <w:pPr>
      <w:numPr>
        <w:ilvl w:val="2"/>
      </w:numPr>
      <w:tabs>
        <w:tab w:val="num" w:pos="360"/>
        <w:tab w:val="num" w:pos="720"/>
      </w:tabs>
      <w:ind w:left="720" w:hanging="720"/>
    </w:pPr>
  </w:style>
  <w:style w:type="paragraph" w:customStyle="1" w:styleId="Default">
    <w:name w:val="Default"/>
    <w:rsid w:val="00DA7177"/>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af4">
    <w:name w:val="바탕글"/>
    <w:basedOn w:val="a"/>
    <w:rsid w:val="00EB27E5"/>
    <w:pPr>
      <w:wordWrap w:val="0"/>
      <w:spacing w:after="0" w:line="384" w:lineRule="auto"/>
      <w:textAlignment w:val="baseline"/>
    </w:pPr>
    <w:rPr>
      <w:rFonts w:ascii="함초롬바탕" w:eastAsia="굴림" w:hAnsi="굴림" w:cs="굴림"/>
      <w:color w:val="000000"/>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5714667">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3922391">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0157669">
      <w:bodyDiv w:val="1"/>
      <w:marLeft w:val="0"/>
      <w:marRight w:val="0"/>
      <w:marTop w:val="0"/>
      <w:marBottom w:val="0"/>
      <w:divBdr>
        <w:top w:val="none" w:sz="0" w:space="0" w:color="auto"/>
        <w:left w:val="none" w:sz="0" w:space="0" w:color="auto"/>
        <w:bottom w:val="none" w:sz="0" w:space="0" w:color="auto"/>
        <w:right w:val="none" w:sz="0" w:space="0" w:color="auto"/>
      </w:divBdr>
    </w:div>
    <w:div w:id="396056387">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09644923">
      <w:bodyDiv w:val="1"/>
      <w:marLeft w:val="0"/>
      <w:marRight w:val="0"/>
      <w:marTop w:val="0"/>
      <w:marBottom w:val="0"/>
      <w:divBdr>
        <w:top w:val="none" w:sz="0" w:space="0" w:color="auto"/>
        <w:left w:val="none" w:sz="0" w:space="0" w:color="auto"/>
        <w:bottom w:val="none" w:sz="0" w:space="0" w:color="auto"/>
        <w:right w:val="none" w:sz="0" w:space="0" w:color="auto"/>
      </w:divBdr>
      <w:divsChild>
        <w:div w:id="930893962">
          <w:marLeft w:val="547"/>
          <w:marRight w:val="0"/>
          <w:marTop w:val="0"/>
          <w:marBottom w:val="0"/>
          <w:divBdr>
            <w:top w:val="none" w:sz="0" w:space="0" w:color="auto"/>
            <w:left w:val="none" w:sz="0" w:space="0" w:color="auto"/>
            <w:bottom w:val="none" w:sz="0" w:space="0" w:color="auto"/>
            <w:right w:val="none" w:sz="0" w:space="0" w:color="auto"/>
          </w:divBdr>
        </w:div>
        <w:div w:id="1192918519">
          <w:marLeft w:val="1267"/>
          <w:marRight w:val="0"/>
          <w:marTop w:val="0"/>
          <w:marBottom w:val="0"/>
          <w:divBdr>
            <w:top w:val="none" w:sz="0" w:space="0" w:color="auto"/>
            <w:left w:val="none" w:sz="0" w:space="0" w:color="auto"/>
            <w:bottom w:val="none" w:sz="0" w:space="0" w:color="auto"/>
            <w:right w:val="none" w:sz="0" w:space="0" w:color="auto"/>
          </w:divBdr>
        </w:div>
        <w:div w:id="311567621">
          <w:marLeft w:val="1267"/>
          <w:marRight w:val="0"/>
          <w:marTop w:val="0"/>
          <w:marBottom w:val="0"/>
          <w:divBdr>
            <w:top w:val="none" w:sz="0" w:space="0" w:color="auto"/>
            <w:left w:val="none" w:sz="0" w:space="0" w:color="auto"/>
            <w:bottom w:val="none" w:sz="0" w:space="0" w:color="auto"/>
            <w:right w:val="none" w:sz="0" w:space="0" w:color="auto"/>
          </w:divBdr>
        </w:div>
        <w:div w:id="704716280">
          <w:marLeft w:val="1987"/>
          <w:marRight w:val="0"/>
          <w:marTop w:val="0"/>
          <w:marBottom w:val="0"/>
          <w:divBdr>
            <w:top w:val="none" w:sz="0" w:space="0" w:color="auto"/>
            <w:left w:val="none" w:sz="0" w:space="0" w:color="auto"/>
            <w:bottom w:val="none" w:sz="0" w:space="0" w:color="auto"/>
            <w:right w:val="none" w:sz="0" w:space="0" w:color="auto"/>
          </w:divBdr>
        </w:div>
        <w:div w:id="42945234">
          <w:marLeft w:val="1267"/>
          <w:marRight w:val="0"/>
          <w:marTop w:val="0"/>
          <w:marBottom w:val="0"/>
          <w:divBdr>
            <w:top w:val="none" w:sz="0" w:space="0" w:color="auto"/>
            <w:left w:val="none" w:sz="0" w:space="0" w:color="auto"/>
            <w:bottom w:val="none" w:sz="0" w:space="0" w:color="auto"/>
            <w:right w:val="none" w:sz="0" w:space="0" w:color="auto"/>
          </w:divBdr>
        </w:div>
        <w:div w:id="923345045">
          <w:marLeft w:val="1267"/>
          <w:marRight w:val="0"/>
          <w:marTop w:val="0"/>
          <w:marBottom w:val="0"/>
          <w:divBdr>
            <w:top w:val="none" w:sz="0" w:space="0" w:color="auto"/>
            <w:left w:val="none" w:sz="0" w:space="0" w:color="auto"/>
            <w:bottom w:val="none" w:sz="0" w:space="0" w:color="auto"/>
            <w:right w:val="none" w:sz="0" w:space="0" w:color="auto"/>
          </w:divBdr>
        </w:div>
        <w:div w:id="11542528">
          <w:marLeft w:val="1267"/>
          <w:marRight w:val="0"/>
          <w:marTop w:val="0"/>
          <w:marBottom w:val="0"/>
          <w:divBdr>
            <w:top w:val="none" w:sz="0" w:space="0" w:color="auto"/>
            <w:left w:val="none" w:sz="0" w:space="0" w:color="auto"/>
            <w:bottom w:val="none" w:sz="0" w:space="0" w:color="auto"/>
            <w:right w:val="none" w:sz="0" w:space="0" w:color="auto"/>
          </w:divBdr>
        </w:div>
        <w:div w:id="1727029789">
          <w:marLeft w:val="547"/>
          <w:marRight w:val="0"/>
          <w:marTop w:val="0"/>
          <w:marBottom w:val="0"/>
          <w:divBdr>
            <w:top w:val="none" w:sz="0" w:space="0" w:color="auto"/>
            <w:left w:val="none" w:sz="0" w:space="0" w:color="auto"/>
            <w:bottom w:val="none" w:sz="0" w:space="0" w:color="auto"/>
            <w:right w:val="none" w:sz="0" w:space="0" w:color="auto"/>
          </w:divBdr>
        </w:div>
        <w:div w:id="313340763">
          <w:marLeft w:val="1267"/>
          <w:marRight w:val="0"/>
          <w:marTop w:val="0"/>
          <w:marBottom w:val="0"/>
          <w:divBdr>
            <w:top w:val="none" w:sz="0" w:space="0" w:color="auto"/>
            <w:left w:val="none" w:sz="0" w:space="0" w:color="auto"/>
            <w:bottom w:val="none" w:sz="0" w:space="0" w:color="auto"/>
            <w:right w:val="none" w:sz="0" w:space="0" w:color="auto"/>
          </w:divBdr>
        </w:div>
        <w:div w:id="776214539">
          <w:marLeft w:val="1987"/>
          <w:marRight w:val="0"/>
          <w:marTop w:val="0"/>
          <w:marBottom w:val="0"/>
          <w:divBdr>
            <w:top w:val="none" w:sz="0" w:space="0" w:color="auto"/>
            <w:left w:val="none" w:sz="0" w:space="0" w:color="auto"/>
            <w:bottom w:val="none" w:sz="0" w:space="0" w:color="auto"/>
            <w:right w:val="none" w:sz="0" w:space="0" w:color="auto"/>
          </w:divBdr>
        </w:div>
        <w:div w:id="1423180537">
          <w:marLeft w:val="1987"/>
          <w:marRight w:val="0"/>
          <w:marTop w:val="0"/>
          <w:marBottom w:val="0"/>
          <w:divBdr>
            <w:top w:val="none" w:sz="0" w:space="0" w:color="auto"/>
            <w:left w:val="none" w:sz="0" w:space="0" w:color="auto"/>
            <w:bottom w:val="none" w:sz="0" w:space="0" w:color="auto"/>
            <w:right w:val="none" w:sz="0" w:space="0" w:color="auto"/>
          </w:divBdr>
        </w:div>
        <w:div w:id="340661689">
          <w:marLeft w:val="1987"/>
          <w:marRight w:val="0"/>
          <w:marTop w:val="0"/>
          <w:marBottom w:val="0"/>
          <w:divBdr>
            <w:top w:val="none" w:sz="0" w:space="0" w:color="auto"/>
            <w:left w:val="none" w:sz="0" w:space="0" w:color="auto"/>
            <w:bottom w:val="none" w:sz="0" w:space="0" w:color="auto"/>
            <w:right w:val="none" w:sz="0" w:space="0" w:color="auto"/>
          </w:divBdr>
        </w:div>
        <w:div w:id="695279906">
          <w:marLeft w:val="1987"/>
          <w:marRight w:val="0"/>
          <w:marTop w:val="0"/>
          <w:marBottom w:val="0"/>
          <w:divBdr>
            <w:top w:val="none" w:sz="0" w:space="0" w:color="auto"/>
            <w:left w:val="none" w:sz="0" w:space="0" w:color="auto"/>
            <w:bottom w:val="none" w:sz="0" w:space="0" w:color="auto"/>
            <w:right w:val="none" w:sz="0" w:space="0" w:color="auto"/>
          </w:divBdr>
        </w:div>
      </w:divsChild>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126854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46810400">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8606941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12861245">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49060258">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8450481">
      <w:bodyDiv w:val="1"/>
      <w:marLeft w:val="0"/>
      <w:marRight w:val="0"/>
      <w:marTop w:val="0"/>
      <w:marBottom w:val="0"/>
      <w:divBdr>
        <w:top w:val="none" w:sz="0" w:space="0" w:color="auto"/>
        <w:left w:val="none" w:sz="0" w:space="0" w:color="auto"/>
        <w:bottom w:val="none" w:sz="0" w:space="0" w:color="auto"/>
        <w:right w:val="none" w:sz="0" w:space="0" w:color="auto"/>
      </w:divBdr>
    </w:div>
    <w:div w:id="1202865531">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3269194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F48E8-C5BB-4060-A8A8-5F73D5FE5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9</Pages>
  <Words>3242</Words>
  <Characters>18485</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smilesun73 smilesun73</cp:lastModifiedBy>
  <cp:revision>17</cp:revision>
  <cp:lastPrinted>2013-10-30T13:46:00Z</cp:lastPrinted>
  <dcterms:created xsi:type="dcterms:W3CDTF">2025-02-06T16:54:00Z</dcterms:created>
  <dcterms:modified xsi:type="dcterms:W3CDTF">2025-02-07T13:24:00Z</dcterms:modified>
</cp:coreProperties>
</file>